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62F2AC">
      <w:pPr>
        <w:numPr>
          <w:numId w:val="0"/>
        </w:numPr>
        <w:spacing w:line="240" w:lineRule="auto"/>
        <w:jc w:val="center"/>
        <w:rPr>
          <w:rFonts w:hint="default" w:ascii="Times New Roman" w:hAnsi="Times New Roman" w:eastAsia="SimSun" w:cs="Times New Roman"/>
          <w:i w:val="0"/>
          <w:iCs w:val="0"/>
          <w:caps w:val="0"/>
          <w:color w:val="2C2D2E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2C2D2E"/>
          <w:spacing w:val="0"/>
          <w:sz w:val="24"/>
          <w:szCs w:val="24"/>
          <w:shd w:val="clear" w:fill="FFFFFF"/>
        </w:rPr>
        <w:t>Псевдоконечные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2C2D2E"/>
          <w:spacing w:val="0"/>
          <w:sz w:val="24"/>
          <w:szCs w:val="24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2C2D2E"/>
          <w:spacing w:val="0"/>
          <w:sz w:val="24"/>
          <w:szCs w:val="24"/>
          <w:shd w:val="clear" w:fill="FFFFFF"/>
        </w:rPr>
        <w:t>теории унарных алгебр</w:t>
      </w:r>
    </w:p>
    <w:p w14:paraId="3AFDC09E">
      <w:pPr>
        <w:numPr>
          <w:numId w:val="0"/>
        </w:numPr>
        <w:spacing w:line="240" w:lineRule="auto"/>
        <w:jc w:val="center"/>
        <w:rPr>
          <w:rFonts w:hint="default" w:ascii="Times New Roman" w:hAnsi="Times New Roman" w:eastAsia="SimSun" w:cs="Times New Roman"/>
          <w:i w:val="0"/>
          <w:iCs w:val="0"/>
          <w:caps w:val="0"/>
          <w:color w:val="2C2D2E"/>
          <w:spacing w:val="0"/>
          <w:sz w:val="24"/>
          <w:szCs w:val="24"/>
          <w:shd w:val="clear" w:fill="FFFFFF"/>
        </w:rPr>
      </w:pPr>
    </w:p>
    <w:p w14:paraId="2F04B6B6">
      <w:pPr>
        <w:numPr>
          <w:numId w:val="0"/>
        </w:numPr>
        <w:spacing w:line="240" w:lineRule="auto"/>
        <w:jc w:val="center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А.А. Степанова</w:t>
      </w:r>
    </w:p>
    <w:p w14:paraId="4DA88D37">
      <w:pPr>
        <w:numPr>
          <w:numId w:val="0"/>
        </w:numPr>
        <w:spacing w:line="240" w:lineRule="auto"/>
        <w:jc w:val="both"/>
        <w:rPr>
          <w:rFonts w:hint="default" w:ascii="Times New Roman" w:hAnsi="Times New Roman" w:eastAsia="SimSun" w:cs="Times New Roman"/>
          <w:sz w:val="24"/>
          <w:szCs w:val="24"/>
        </w:rPr>
      </w:pPr>
    </w:p>
    <w:p w14:paraId="02A7FC07">
      <w:pPr>
        <w:pStyle w:val="4"/>
        <w:keepNext w:val="0"/>
        <w:keepLines w:val="0"/>
        <w:widowControl/>
        <w:suppressLineNumbers w:val="0"/>
        <w:shd w:val="clear" w:fill="FFFFFF"/>
        <w:spacing w:before="160" w:beforeAutospacing="0" w:after="160" w:afterAutospacing="0"/>
        <w:ind w:left="0" w:right="0" w:firstLine="708" w:firstLineChars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Arial" w:cs="Times New Roman"/>
          <w:caps w:val="0"/>
          <w:color w:val="333333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Теория языка </w:t>
      </w:r>
      <w:r>
        <w:rPr>
          <w:rFonts w:hint="default" w:ascii="Times New Roman" w:hAnsi="Times New Roman" w:eastAsia="Arial" w:cs="Times New Roman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L</w:t>
      </w:r>
      <w:r>
        <w:rPr>
          <w:rFonts w:hint="default" w:ascii="Times New Roman" w:hAnsi="Times New Roman" w:eastAsia="Arial" w:cs="Times New Roman"/>
          <w:caps w:val="0"/>
          <w:color w:val="333333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называется псевдоконечной, если существует бесконечная модель этой теории,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удовлетворя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  <w:t>ющая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каждому предложению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  <w:t xml:space="preserve">языка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/>
        </w:rPr>
        <w:t>L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, истинному во всех конечных структурах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  <w:t xml:space="preserve">языка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/>
        </w:rPr>
        <w:t xml:space="preserve">L.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  <w:t xml:space="preserve">Структура называется псевдоконечной, если теория этой структуры псевдоконечна. </w:t>
      </w:r>
    </w:p>
    <w:p w14:paraId="21078198">
      <w:pPr>
        <w:numPr>
          <w:numId w:val="0"/>
        </w:numPr>
        <w:spacing w:line="240" w:lineRule="auto"/>
        <w:ind w:firstLine="708" w:firstLineChars="0"/>
        <w:jc w:val="both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  <w:t xml:space="preserve">В докладе будет приведен обзор основных результатов, связанных с псевдоконечными алгебрами такими, как группы, кольца, поля. Акцент будет сделан на результаты, опубликованные в </w:t>
      </w:r>
      <w:r>
        <w:rPr>
          <w:rFonts w:hint="default" w:ascii="Times New Roman" w:hAnsi="Times New Roman" w:eastAsia="SimSun" w:cs="Times New Roman"/>
          <w:sz w:val="24"/>
          <w:szCs w:val="24"/>
        </w:rPr>
        <w:t>совместных работ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ах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докладчика с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Ефремовым Е.Л.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и Чекановым С.Г., посвященные</w:t>
      </w:r>
      <w:bookmarkStart w:id="0" w:name="_GoBack"/>
      <w:bookmarkEnd w:id="0"/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 изучению псевдоконечных унарных алгебр (унаров и полигонов над моноидами).</w:t>
      </w:r>
    </w:p>
    <w:p w14:paraId="4EFE140E">
      <w:pPr>
        <w:numPr>
          <w:numId w:val="0"/>
        </w:numPr>
        <w:spacing w:line="240" w:lineRule="auto"/>
        <w:jc w:val="both"/>
        <w:rPr>
          <w:rFonts w:hint="default" w:ascii="Times New Roman" w:hAnsi="Times New Roman" w:eastAsia="SimSun" w:cs="Times New Roman"/>
          <w:sz w:val="24"/>
          <w:szCs w:val="24"/>
        </w:rPr>
      </w:pPr>
    </w:p>
    <w:p w14:paraId="01904E9B">
      <w:pPr>
        <w:numPr>
          <w:numId w:val="0"/>
        </w:numPr>
        <w:spacing w:line="240" w:lineRule="auto"/>
        <w:jc w:val="both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>Работа выполнена при финансовой поддержке Министерства науки и высшего образования РФ (соглашение № 075-02-2026-1312 от 20.02.2026 г.)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.</w:t>
      </w:r>
    </w:p>
    <w:p w14:paraId="3BE39F6F">
      <w:pPr>
        <w:numPr>
          <w:numId w:val="0"/>
        </w:numPr>
        <w:spacing w:line="240" w:lineRule="auto"/>
        <w:jc w:val="both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</w:p>
    <w:p w14:paraId="0D41A30D">
      <w:pPr>
        <w:numPr>
          <w:numId w:val="0"/>
        </w:numPr>
        <w:spacing w:line="240" w:lineRule="auto"/>
        <w:jc w:val="both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Дальневосточный 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федеральный университет, г.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Владивосток</w:t>
      </w:r>
    </w:p>
    <w:p w14:paraId="1519FB78">
      <w:pPr>
        <w:numPr>
          <w:numId w:val="0"/>
        </w:numPr>
        <w:spacing w:line="240" w:lineRule="auto"/>
        <w:jc w:val="both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</w:p>
    <w:p w14:paraId="3C31EFB1">
      <w:pPr>
        <w:numPr>
          <w:numId w:val="0"/>
        </w:numPr>
        <w:spacing w:line="240" w:lineRule="auto"/>
        <w:jc w:val="both"/>
        <w:rPr>
          <w:rFonts w:hint="default" w:ascii="Arial" w:hAnsi="Arial" w:eastAsia="SimSun" w:cs="Arial"/>
          <w:i w:val="0"/>
          <w:iCs w:val="0"/>
          <w:caps w:val="0"/>
          <w:color w:val="2C2D2E"/>
          <w:spacing w:val="0"/>
          <w:sz w:val="22"/>
          <w:szCs w:val="22"/>
          <w:shd w:val="clear" w:fill="FFFFFF"/>
          <w:lang w:val="en-US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Email address: </w:t>
      </w:r>
      <w:r>
        <w:rPr>
          <w:rFonts w:hint="default" w:ascii="Times New Roman" w:hAnsi="Times New Roman" w:eastAsia="SimSun" w:cs="Times New Roman"/>
          <w:sz w:val="24"/>
          <w:szCs w:val="24"/>
          <w:lang w:val="en-US"/>
        </w:rPr>
        <w:t>stepltd</w:t>
      </w:r>
      <w:r>
        <w:rPr>
          <w:rFonts w:hint="default" w:ascii="Times New Roman" w:hAnsi="Times New Roman" w:eastAsia="SimSun" w:cs="Times New Roman"/>
          <w:sz w:val="24"/>
          <w:szCs w:val="24"/>
        </w:rPr>
        <w:t>@mail.</w:t>
      </w:r>
      <w:r>
        <w:rPr>
          <w:rFonts w:hint="default" w:ascii="Times New Roman" w:hAnsi="Times New Roman" w:eastAsia="SimSun" w:cs="Times New Roman"/>
          <w:sz w:val="24"/>
          <w:szCs w:val="24"/>
          <w:lang w:val="en-US"/>
        </w:rPr>
        <w:t>ru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2319AA"/>
    <w:rsid w:val="08B4698B"/>
    <w:rsid w:val="1C2319AA"/>
    <w:rsid w:val="2D992A15"/>
    <w:rsid w:val="2F2969D7"/>
    <w:rsid w:val="30AD375F"/>
    <w:rsid w:val="33BC7371"/>
    <w:rsid w:val="3F9C66DF"/>
    <w:rsid w:val="5AA708CA"/>
    <w:rsid w:val="67F43189"/>
    <w:rsid w:val="73B70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181</Characters>
  <Lines>0</Lines>
  <Paragraphs>0</Paragraphs>
  <TotalTime>12</TotalTime>
  <ScaleCrop>false</ScaleCrop>
  <LinksUpToDate>false</LinksUpToDate>
  <CharactersWithSpaces>201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2026-10-09T00:20:00Z</dcterms:created>
  <dc:creator>WPS_1780653863</dc:creator>
  <cp:lastModifiedBy>WPS_1780653863</cp:lastModifiedBy>
  <dcterms:modified xsi:type="dcterms:W3CDTF">2026-10-13T08:18:47Z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F34E9914AF9741D7B9205401087C7ECF_13</vt:lpwstr>
  </property>
  <property fmtid="{D5CDD505-2E9C-101B-9397-08002B2CF9AE}" pid="4" name="KSOTemplateDocerSaveRecord">
    <vt:lpwstr>eyJoZGlkIjoiYzUwOWE5ZDQyY2JmZDBlODIxZTk2ZjVjMjY1YTQyZTEiLCJ1c2VySWQiOiI4MjQ2MzU4NDI3NTcifQ==</vt:lpwstr>
  </property>
</Properties>
</file>