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F7" w:rsidRPr="008925A2" w:rsidRDefault="003F3551" w:rsidP="008925A2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925A2">
        <w:rPr>
          <w:rFonts w:ascii="Times New Roman" w:hAnsi="Times New Roman" w:cs="Times New Roman"/>
          <w:b/>
          <w:sz w:val="20"/>
          <w:szCs w:val="20"/>
          <w:u w:val="single"/>
        </w:rPr>
        <w:t>Первая страница:</w:t>
      </w:r>
    </w:p>
    <w:tbl>
      <w:tblPr>
        <w:tblStyle w:val="a9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9639"/>
        <w:gridCol w:w="2977"/>
      </w:tblGrid>
      <w:tr w:rsidR="008925A2" w:rsidRPr="008925A2" w:rsidTr="00013F0C">
        <w:trPr>
          <w:trHeight w:val="2031"/>
        </w:trPr>
        <w:tc>
          <w:tcPr>
            <w:tcW w:w="3085" w:type="dxa"/>
          </w:tcPr>
          <w:p w:rsidR="00B75DF7" w:rsidRPr="008925A2" w:rsidRDefault="00B75DF7" w:rsidP="008925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B75DF7" w:rsidRPr="00CA40CB" w:rsidRDefault="00CA40CB" w:rsidP="008925A2">
            <w:pPr>
              <w:spacing w:before="120" w:after="120"/>
              <w:rPr>
                <w:rFonts w:ascii="Verdana" w:hAnsi="Verdana"/>
                <w:sz w:val="32"/>
                <w:szCs w:val="32"/>
              </w:rPr>
            </w:pPr>
            <w:r w:rsidRPr="00CA40CB">
              <w:rPr>
                <w:rFonts w:ascii="Verdana" w:hAnsi="Verdana"/>
                <w:sz w:val="32"/>
                <w:szCs w:val="32"/>
                <w:lang w:val="en-US"/>
              </w:rPr>
              <w:t>СИБИРСКИЙ ЖУРНАЛ ИНДУСТРИАЛЬНОЙ МАТЕМАТИКИ</w:t>
            </w:r>
          </w:p>
        </w:tc>
        <w:tc>
          <w:tcPr>
            <w:tcW w:w="2977" w:type="dxa"/>
          </w:tcPr>
          <w:p w:rsidR="00B75DF7" w:rsidRPr="008925A2" w:rsidRDefault="00B75DF7" w:rsidP="008925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925A2" w:rsidRPr="008925A2" w:rsidTr="00013F0C">
        <w:tc>
          <w:tcPr>
            <w:tcW w:w="3085" w:type="dxa"/>
          </w:tcPr>
          <w:p w:rsidR="00CA40CB" w:rsidRDefault="00CA40CB" w:rsidP="008925A2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Первая страница</w:t>
            </w:r>
          </w:p>
          <w:p w:rsidR="00FA73F4" w:rsidRPr="00285419" w:rsidRDefault="00AB47C6" w:rsidP="008925A2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Редколлегия</w:t>
            </w:r>
          </w:p>
          <w:p w:rsidR="00FA73F4" w:rsidRPr="00285419" w:rsidRDefault="003F3551" w:rsidP="008925A2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И</w:t>
            </w:r>
            <w:r w:rsidR="008925A2"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н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формация для авторов</w:t>
            </w:r>
          </w:p>
          <w:p w:rsidR="00B75DF7" w:rsidRPr="00285419" w:rsidRDefault="00FA73F4" w:rsidP="008925A2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Издательская этика</w:t>
            </w:r>
          </w:p>
          <w:p w:rsidR="009E2E78" w:rsidRPr="00CA40CB" w:rsidRDefault="009E2E78" w:rsidP="008925A2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CA40CB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Рецензирование</w:t>
            </w:r>
          </w:p>
          <w:p w:rsidR="00F276AC" w:rsidRPr="00CA40CB" w:rsidRDefault="00F276AC" w:rsidP="00F276AC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Содержание журнала</w:t>
            </w:r>
          </w:p>
          <w:p w:rsidR="00FA73F4" w:rsidRPr="008925A2" w:rsidRDefault="00FA73F4" w:rsidP="008925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B75DF7" w:rsidRPr="008925A2" w:rsidRDefault="00B75DF7" w:rsidP="00592B29">
            <w:pPr>
              <w:pStyle w:val="Default"/>
              <w:spacing w:before="120" w:after="12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«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Сибирский журнал индустриальной математики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» 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был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основан 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Институтом математики им. С.Л.Соболева СО РАН и </w:t>
            </w:r>
            <w:proofErr w:type="gramStart"/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в</w:t>
            </w:r>
            <w:proofErr w:type="gramEnd"/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Новосибирским</w:t>
            </w:r>
            <w:proofErr w:type="gramEnd"/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электротехническим институтом в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199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2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г.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В настоящий момент его учредителями является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Институт математики им. С. Л. Соболева СО РАН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и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Сибирское отделение РАН.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  <w:t>В журнале публикуются оригинальные статьи, содержащие теоретические результаты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,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статьи прикладной направленности, представляющие интерес с точки 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зрения практического приложения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полученных результатов, а также обзорные статьи.</w:t>
            </w:r>
            <w:r w:rsidR="00C92F6E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="00C92F6E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proofErr w:type="gramStart"/>
            <w:r w:rsidR="00C92F6E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«</w:t>
            </w:r>
            <w:r w:rsidR="00C92F6E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Сибирским журналом индустриальной математики</w:t>
            </w:r>
            <w:r w:rsidR="00C92F6E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»</w:t>
            </w:r>
            <w:r w:rsidR="00C92F6E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о</w:t>
            </w:r>
            <w:r w:rsidR="00C92F6E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хватываются следующие тематики: качественная теория дифференциальных уравнений механики, физики, химии, биологии, технических и природных процессов; математическое моделирование в механике, физике, технике, химии, биологии, экологии, медицине и др.; теория управления.</w:t>
            </w:r>
            <w:proofErr w:type="gramEnd"/>
            <w:r w:rsidR="00C92F6E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br/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proofErr w:type="gramStart"/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Электронная версия журнала, в том числе полные тексты всех статей, размещены на платформе научной электронной библиотеки:</w:t>
            </w:r>
            <w:r w:rsidR="00F276AC" w:rsidRPr="0064330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2B2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val="en-US" w:eastAsia="ru-RU"/>
              </w:rPr>
              <w:t>eLibrary</w:t>
            </w:r>
            <w:proofErr w:type="spellEnd"/>
            <w:r w:rsidR="00592B2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t xml:space="preserve"> (ссылка по этому </w:t>
            </w:r>
            <w:proofErr w:type="spellStart"/>
            <w:r w:rsidR="00592B2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t>слову</w:t>
            </w:r>
            <w:hyperlink r:id="rId6" w:history="1">
              <w:r w:rsidR="00F276AC" w:rsidRPr="008925A2">
                <w:rPr>
                  <w:rFonts w:ascii="Verdana" w:eastAsia="Times New Roman" w:hAnsi="Verdana"/>
                  <w:color w:val="548DD4" w:themeColor="text2" w:themeTint="99"/>
                  <w:sz w:val="20"/>
                  <w:szCs w:val="20"/>
                  <w:u w:val="single"/>
                  <w:lang w:eastAsia="ru-RU"/>
                </w:rPr>
                <w:t>www.elibrary.ru</w:t>
              </w:r>
              <w:proofErr w:type="spellEnd"/>
            </w:hyperlink>
            <w:r w:rsidR="00592B29" w:rsidRPr="00592B29">
              <w:t>)</w:t>
            </w:r>
            <w:r w:rsidR="00F276AC" w:rsidRPr="0064330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t xml:space="preserve"> и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на общероссийском математическом портале</w:t>
            </w:r>
            <w:r w:rsidR="00F276AC" w:rsidRPr="0064330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  <w:hyperlink r:id="rId7" w:tgtFrame="_blank" w:history="1">
              <w:proofErr w:type="spellStart"/>
              <w:r w:rsidR="00F276AC" w:rsidRPr="008925A2">
                <w:rPr>
                  <w:rFonts w:ascii="Verdana" w:eastAsia="Times New Roman" w:hAnsi="Verdana"/>
                  <w:color w:val="548DD4" w:themeColor="text2" w:themeTint="99"/>
                  <w:sz w:val="20"/>
                  <w:szCs w:val="20"/>
                  <w:u w:val="single"/>
                  <w:lang w:eastAsia="ru-RU"/>
                </w:rPr>
                <w:t>Math-Net.Ru</w:t>
              </w:r>
              <w:proofErr w:type="spellEnd"/>
            </w:hyperlink>
            <w:r w:rsidR="00F276AC" w:rsidRPr="0064330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t xml:space="preserve">. </w:t>
            </w:r>
            <w:r w:rsidR="007C40FE" w:rsidRPr="00592B2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br/>
            </w:r>
            <w:r w:rsidR="007C40FE" w:rsidRPr="00592B29">
              <w:rPr>
                <w:rFonts w:ascii="Verdana" w:eastAsia="Times New Roman" w:hAnsi="Verdana"/>
                <w:color w:val="595959" w:themeColor="text1" w:themeTint="A6"/>
                <w:sz w:val="20"/>
                <w:szCs w:val="20"/>
                <w:lang w:eastAsia="ru-RU"/>
              </w:rPr>
              <w:br/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Журнал 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индексируется в РИНЦ</w:t>
            </w:r>
            <w:r w:rsidR="007C40FE" w:rsidRPr="007C40FE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,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в базе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Russian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Science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Citation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Index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(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RSCI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) на платформе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Web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of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Science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, входит в «</w:t>
            </w:r>
            <w:r w:rsidR="00F276AC" w:rsidRPr="00285419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</w:rPr>
              <w:t xml:space="preserve">Перечень </w:t>
            </w:r>
            <w:r w:rsidR="00F276AC"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рецензируемых научных изданий, в которых должны быть опубликованы основные научные</w:t>
            </w:r>
            <w:proofErr w:type="gramEnd"/>
            <w:r w:rsidR="00F276AC"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результаты диссертаций на соискание </w:t>
            </w:r>
            <w:proofErr w:type="gramStart"/>
            <w:r w:rsidR="00F276AC"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ученой</w:t>
            </w:r>
            <w:proofErr w:type="gramEnd"/>
            <w:r w:rsidR="00F276AC"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степени кандидата наук, на соискание ученой степени доктора наук»</w:t>
            </w:r>
            <w:r w:rsidR="00F276AC"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.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="00C92F6E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br/>
              <w:t>Периодичность журнала – 4 номера в год.</w:t>
            </w:r>
            <w:r w:rsidR="009E2E78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br/>
            </w:r>
            <w:r w:rsidR="009E2E78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br/>
              <w:t>ISSN 1560-7518</w:t>
            </w:r>
            <w:r w:rsidR="009E2E78" w:rsidRPr="007C40FE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 xml:space="preserve"> (</w:t>
            </w:r>
            <w:r w:rsidR="009E2E78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print</w:t>
            </w:r>
            <w:r w:rsidR="009E2E78" w:rsidRPr="007C40FE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B75DF7" w:rsidRPr="008925A2" w:rsidRDefault="00C92F6E" w:rsidP="008925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925A2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141605</wp:posOffset>
                  </wp:positionV>
                  <wp:extent cx="1526540" cy="2424430"/>
                  <wp:effectExtent l="19050" t="0" r="0" b="0"/>
                  <wp:wrapTight wrapText="bothSides">
                    <wp:wrapPolygon edited="0">
                      <wp:start x="-270" y="0"/>
                      <wp:lineTo x="-270" y="21385"/>
                      <wp:lineTo x="21564" y="21385"/>
                      <wp:lineTo x="21564" y="0"/>
                      <wp:lineTo x="-270" y="0"/>
                    </wp:wrapPolygon>
                  </wp:wrapTight>
                  <wp:docPr id="21" name="Рисунок 70" descr="http://www.math.nsc.ru/publishing/SIBJIM/sjim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math.nsc.ru/publishing/SIBJIM/sjim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2424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5A2" w:rsidRPr="008925A2" w:rsidTr="00013F0C">
        <w:tc>
          <w:tcPr>
            <w:tcW w:w="3085" w:type="dxa"/>
          </w:tcPr>
          <w:p w:rsidR="00B75DF7" w:rsidRPr="008925A2" w:rsidRDefault="00B75DF7" w:rsidP="008925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C92F6E" w:rsidRPr="00285419" w:rsidRDefault="00C92F6E" w:rsidP="008925A2">
            <w:pPr>
              <w:pStyle w:val="Default"/>
              <w:spacing w:before="120" w:after="120"/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</w:pPr>
            <w:r w:rsidRPr="008925A2">
              <w:rPr>
                <w:rFonts w:ascii="Verdana" w:eastAsia="Times New Roman" w:hAnsi="Verdana"/>
                <w:color w:val="4F6228" w:themeColor="accent3" w:themeShade="80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Переводы статей на английский язык публикуются с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2007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г. в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журнале</w:t>
            </w:r>
            <w:r w:rsidRPr="00643309">
              <w:rPr>
                <w:rFonts w:ascii="Verdana" w:eastAsia="Times New Roman" w:hAnsi="Verdana"/>
                <w:color w:val="8D5338"/>
                <w:sz w:val="20"/>
                <w:szCs w:val="20"/>
                <w:lang w:eastAsia="ru-RU"/>
              </w:rPr>
              <w:t xml:space="preserve"> </w:t>
            </w:r>
            <w:hyperlink r:id="rId9" w:tgtFrame="_blank" w:history="1">
              <w:proofErr w:type="spellStart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>Journal</w:t>
              </w:r>
              <w:proofErr w:type="spellEnd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>of</w:t>
              </w:r>
              <w:proofErr w:type="spellEnd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>Applied</w:t>
              </w:r>
              <w:proofErr w:type="spellEnd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>and</w:t>
              </w:r>
              <w:proofErr w:type="spellEnd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>Industrial</w:t>
              </w:r>
              <w:proofErr w:type="spellEnd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8925A2">
                <w:rPr>
                  <w:rFonts w:ascii="Verdana" w:eastAsia="Times New Roman" w:hAnsi="Verdana"/>
                  <w:color w:val="1F497D" w:themeColor="text2"/>
                  <w:sz w:val="20"/>
                  <w:szCs w:val="20"/>
                  <w:u w:val="single"/>
                  <w:lang w:eastAsia="ru-RU"/>
                </w:rPr>
                <w:t>Mathematics</w:t>
              </w:r>
              <w:proofErr w:type="spellEnd"/>
            </w:hyperlink>
            <w:r w:rsidRPr="008925A2">
              <w:rPr>
                <w:rFonts w:ascii="Verdana" w:eastAsia="Times New Roman" w:hAnsi="Verdana"/>
                <w:color w:val="8D5338"/>
                <w:sz w:val="20"/>
                <w:szCs w:val="20"/>
                <w:lang w:eastAsia="ru-RU"/>
              </w:rPr>
              <w:t xml:space="preserve"> </w:t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(издательство </w:t>
            </w:r>
            <w:proofErr w:type="spellStart"/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Springer</w:t>
            </w:r>
            <w:proofErr w:type="spellEnd"/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)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 xml:space="preserve">. </w:t>
            </w:r>
            <w:r w:rsidR="00AB47C6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Журнал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 xml:space="preserve"> 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индексируется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 xml:space="preserve"> 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eastAsia="ru-RU"/>
              </w:rPr>
              <w:t>в</w:t>
            </w:r>
            <w:r w:rsidR="00F276AC" w:rsidRPr="0028541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 xml:space="preserve"> 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SCOPUS, INSPEC, </w:t>
            </w:r>
            <w:proofErr w:type="spellStart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Zentralblatt</w:t>
            </w:r>
            <w:proofErr w:type="spellEnd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Math, Google Scholar, CSA, </w:t>
            </w:r>
            <w:proofErr w:type="spellStart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ProQuest</w:t>
            </w:r>
            <w:proofErr w:type="spellEnd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, Academic </w:t>
            </w:r>
            <w:proofErr w:type="spellStart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OneFile</w:t>
            </w:r>
            <w:proofErr w:type="spellEnd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, EI-</w:t>
            </w:r>
            <w:proofErr w:type="spellStart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Compendex</w:t>
            </w:r>
            <w:proofErr w:type="spellEnd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, Gale, Mathematical Reviews, OCLC, </w:t>
            </w:r>
            <w:proofErr w:type="spellStart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SCImago</w:t>
            </w:r>
            <w:proofErr w:type="spellEnd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, Summon by </w:t>
            </w:r>
            <w:proofErr w:type="spellStart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ProQuest</w:t>
            </w:r>
            <w:proofErr w:type="spellEnd"/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. 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="00AB47C6"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Каждая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статья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имеет</w:t>
            </w:r>
            <w:r w:rsidRPr="00285419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285419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  <w:lang w:val="en-US"/>
              </w:rPr>
              <w:t>digital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285419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  <w:lang w:val="en-US"/>
              </w:rPr>
              <w:t>object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285419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  <w:lang w:val="en-US"/>
              </w:rPr>
              <w:t>identifier (DOI)</w:t>
            </w:r>
            <w:r w:rsidRPr="00643309">
              <w:rPr>
                <w:rFonts w:ascii="Verdana" w:eastAsia="Times New Roman" w:hAnsi="Verdana"/>
                <w:color w:val="404040" w:themeColor="text1" w:themeTint="BF"/>
                <w:sz w:val="20"/>
                <w:szCs w:val="20"/>
                <w:lang w:val="en-US" w:eastAsia="ru-RU"/>
              </w:rPr>
              <w:t>.</w:t>
            </w:r>
          </w:p>
          <w:p w:rsidR="00B75DF7" w:rsidRPr="008925A2" w:rsidRDefault="00B75DF7" w:rsidP="008925A2">
            <w:pPr>
              <w:spacing w:before="120" w:after="12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B75DF7" w:rsidRPr="008925A2" w:rsidRDefault="00C92F6E" w:rsidP="008925A2">
            <w:pPr>
              <w:spacing w:before="120" w:after="120"/>
              <w:rPr>
                <w:rFonts w:ascii="Verdana" w:hAnsi="Verdana"/>
                <w:sz w:val="20"/>
                <w:szCs w:val="20"/>
                <w:lang w:val="en-US"/>
              </w:rPr>
            </w:pPr>
            <w:r w:rsidRPr="008925A2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-5064125</wp:posOffset>
                  </wp:positionV>
                  <wp:extent cx="1442720" cy="1863725"/>
                  <wp:effectExtent l="19050" t="0" r="5080" b="0"/>
                  <wp:wrapTight wrapText="bothSides">
                    <wp:wrapPolygon edited="0">
                      <wp:start x="-285" y="0"/>
                      <wp:lineTo x="-285" y="21416"/>
                      <wp:lineTo x="21676" y="21416"/>
                      <wp:lineTo x="21676" y="0"/>
                      <wp:lineTo x="-285" y="0"/>
                    </wp:wrapPolygon>
                  </wp:wrapTight>
                  <wp:docPr id="22" name="Рисунок 73" descr="Journal of Applied and Industrial 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Journal of Applied and Industrial Mathemat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86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7C6" w:rsidRPr="00285419" w:rsidTr="00013F0C">
        <w:tc>
          <w:tcPr>
            <w:tcW w:w="3085" w:type="dxa"/>
          </w:tcPr>
          <w:p w:rsidR="00AB47C6" w:rsidRPr="00285419" w:rsidRDefault="003F3551" w:rsidP="00013F0C">
            <w:pPr>
              <w:pStyle w:val="a4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Style w:val="a5"/>
                <w:rFonts w:ascii="Verdana" w:hAnsi="Verdana" w:cs="Arial"/>
                <w:color w:val="404040" w:themeColor="text1" w:themeTint="BF"/>
                <w:sz w:val="20"/>
                <w:szCs w:val="20"/>
              </w:rPr>
              <w:t>Адрес редакции:</w:t>
            </w:r>
            <w:r w:rsidRPr="00285419">
              <w:rPr>
                <w:rStyle w:val="a5"/>
                <w:rFonts w:ascii="Verdana" w:hAnsi="Verdana" w:cs="Arial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Style w:val="a5"/>
                <w:rFonts w:ascii="Verdana" w:hAnsi="Verdana" w:cs="Arial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ИМ СО РАН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br/>
              <w:t xml:space="preserve">пр. Академика 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Коптюга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 4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br/>
              <w:t>630090  Новосибирск, Россия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br/>
              <w:t xml:space="preserve">Тел. (383) 329-75-89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lang w:val="en-US"/>
              </w:rPr>
              <w:t>E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-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lang w:val="en-US"/>
              </w:rPr>
              <w:t>mail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: </w:t>
            </w:r>
            <w:hyperlink r:id="rId11" w:history="1"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sibjim</w:t>
              </w:r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</w:rPr>
                <w:t>@</w:t>
              </w:r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math</w:t>
              </w:r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</w:rPr>
                <w:t>.</w:t>
              </w:r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nsc</w:t>
              </w:r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</w:rPr>
                <w:t>.</w:t>
              </w:r>
              <w:r w:rsidRPr="00285419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ru</w:t>
              </w:r>
            </w:hyperlink>
            <w:r w:rsidR="00013F0C"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Style w:val="a6"/>
                <w:rFonts w:ascii="Verdana" w:hAnsi="Verdana"/>
                <w:b/>
                <w:i w:val="0"/>
                <w:color w:val="404040" w:themeColor="text1" w:themeTint="BF"/>
                <w:sz w:val="20"/>
                <w:szCs w:val="20"/>
              </w:rPr>
              <w:t>Зав. редакцией: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Губина Надежда Петровна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</w:p>
        </w:tc>
        <w:tc>
          <w:tcPr>
            <w:tcW w:w="9639" w:type="dxa"/>
          </w:tcPr>
          <w:p w:rsidR="00AB47C6" w:rsidRPr="00285419" w:rsidRDefault="003F3551" w:rsidP="00013F0C">
            <w:pPr>
              <w:spacing w:before="120" w:after="12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="008925A2"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«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Сибирский журнал индустриальной математики</w:t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» распространяется по подписке через агентство 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«</w:t>
            </w:r>
            <w:proofErr w:type="spellStart"/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Роспечать</w:t>
            </w:r>
            <w:proofErr w:type="spellEnd"/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»</w:t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.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Индекс журнала в каталоге агентства 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«</w:t>
            </w:r>
            <w:proofErr w:type="spellStart"/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Роспечать</w:t>
            </w:r>
            <w:proofErr w:type="spellEnd"/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»</w:t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— 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47752.</w:t>
            </w:r>
          </w:p>
        </w:tc>
        <w:tc>
          <w:tcPr>
            <w:tcW w:w="2977" w:type="dxa"/>
          </w:tcPr>
          <w:p w:rsidR="00AB47C6" w:rsidRPr="00285419" w:rsidRDefault="003F3551" w:rsidP="00805318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="00013F0C"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="00AB47C6"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© Институт математики</w:t>
            </w:r>
            <w:r w:rsidR="00805318" w:rsidRPr="0080531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="00AB47C6"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им. С. Л. Соболева, 201</w:t>
            </w:r>
            <w:r w:rsidR="004A3A75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7</w:t>
            </w:r>
          </w:p>
        </w:tc>
      </w:tr>
    </w:tbl>
    <w:p w:rsidR="00B75DF7" w:rsidRPr="00A46BE2" w:rsidRDefault="00B75DF7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Pr="00A46BE2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Pr="00A46BE2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Pr="00805318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Pr="00805318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Pr="007C40FE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805318" w:rsidRDefault="00805318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CA40CB" w:rsidRPr="007C40FE" w:rsidRDefault="00CA40CB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805318" w:rsidRDefault="00805318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805318" w:rsidRPr="00805318" w:rsidRDefault="00805318" w:rsidP="008925A2">
      <w:pPr>
        <w:spacing w:before="120" w:after="120"/>
        <w:rPr>
          <w:rFonts w:ascii="Verdana" w:hAnsi="Verdana"/>
          <w:sz w:val="20"/>
          <w:szCs w:val="20"/>
        </w:rPr>
      </w:pPr>
    </w:p>
    <w:p w:rsidR="00A46BE2" w:rsidRPr="008925A2" w:rsidRDefault="00A46BE2" w:rsidP="00A46BE2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925A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Страница, открывающаяся по ссылке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Редколлегия</w:t>
      </w:r>
      <w:r w:rsidRPr="008925A2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A46BE2" w:rsidRPr="00A46BE2" w:rsidRDefault="00A46BE2" w:rsidP="008925A2">
      <w:pPr>
        <w:spacing w:before="120" w:after="120"/>
        <w:rPr>
          <w:rFonts w:ascii="Verdana" w:hAnsi="Verdana"/>
          <w:sz w:val="20"/>
          <w:szCs w:val="20"/>
        </w:rPr>
      </w:pP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0773"/>
        <w:gridCol w:w="851"/>
      </w:tblGrid>
      <w:tr w:rsidR="00A46BE2" w:rsidRPr="00805318" w:rsidTr="00805318">
        <w:trPr>
          <w:trHeight w:val="2031"/>
        </w:trPr>
        <w:tc>
          <w:tcPr>
            <w:tcW w:w="3652" w:type="dxa"/>
          </w:tcPr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73" w:type="dxa"/>
          </w:tcPr>
          <w:p w:rsidR="00A46BE2" w:rsidRPr="00805318" w:rsidRDefault="00CA40CB" w:rsidP="00805318">
            <w:pPr>
              <w:spacing w:before="240" w:after="240"/>
              <w:rPr>
                <w:rFonts w:ascii="Verdana" w:hAnsi="Verdana"/>
                <w:sz w:val="20"/>
                <w:szCs w:val="20"/>
              </w:rPr>
            </w:pPr>
            <w:r w:rsidRPr="00CA40CB">
              <w:rPr>
                <w:rFonts w:ascii="Verdana" w:hAnsi="Verdana"/>
                <w:sz w:val="32"/>
                <w:szCs w:val="32"/>
                <w:lang w:val="en-US"/>
              </w:rPr>
              <w:t>СИБИРСКИЙ ЖУРНАЛ ИНДУСТРИАЛЬНОЙ МАТЕМАТИКИ</w:t>
            </w:r>
          </w:p>
        </w:tc>
        <w:tc>
          <w:tcPr>
            <w:tcW w:w="851" w:type="dxa"/>
          </w:tcPr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46BE2" w:rsidRPr="00805318" w:rsidTr="00805318">
        <w:tc>
          <w:tcPr>
            <w:tcW w:w="3652" w:type="dxa"/>
          </w:tcPr>
          <w:p w:rsidR="00592B29" w:rsidRDefault="00592B29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  <w:p w:rsidR="00805318" w:rsidRDefault="00805318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</w:p>
          <w:p w:rsidR="00CA40CB" w:rsidRDefault="00805318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Ответственный </w:t>
            </w:r>
            <w:r w:rsid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секретарь СЖИМ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Карчевский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br/>
              <w:t>Андрей Леонидович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hyperlink r:id="rId12" w:history="1">
              <w:r w:rsidRPr="00805318">
                <w:rPr>
                  <w:rStyle w:val="a3"/>
                  <w:sz w:val="20"/>
                  <w:szCs w:val="20"/>
                  <w:lang w:val="en-US"/>
                </w:rPr>
                <w:t>karchevs</w:t>
              </w:r>
              <w:r w:rsidRPr="00805318">
                <w:rPr>
                  <w:rStyle w:val="a3"/>
                  <w:sz w:val="20"/>
                  <w:szCs w:val="20"/>
                </w:rPr>
                <w:t>@</w:t>
              </w:r>
              <w:r w:rsidRPr="00805318">
                <w:rPr>
                  <w:rStyle w:val="a3"/>
                  <w:sz w:val="20"/>
                  <w:szCs w:val="20"/>
                  <w:lang w:val="en-US"/>
                </w:rPr>
                <w:t>math</w:t>
              </w:r>
              <w:r w:rsidRPr="00805318">
                <w:rPr>
                  <w:rStyle w:val="a3"/>
                  <w:sz w:val="20"/>
                  <w:szCs w:val="20"/>
                </w:rPr>
                <w:t>.</w:t>
              </w:r>
              <w:r w:rsidRPr="00805318">
                <w:rPr>
                  <w:rStyle w:val="a3"/>
                  <w:sz w:val="20"/>
                  <w:szCs w:val="20"/>
                  <w:lang w:val="en-US"/>
                </w:rPr>
                <w:t>nsc</w:t>
              </w:r>
              <w:r w:rsidRPr="00805318">
                <w:rPr>
                  <w:rStyle w:val="a3"/>
                  <w:sz w:val="20"/>
                  <w:szCs w:val="20"/>
                </w:rPr>
                <w:t>.</w:t>
              </w:r>
              <w:r w:rsidRPr="0080531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sz w:val="20"/>
                <w:szCs w:val="20"/>
              </w:rPr>
            </w:pPr>
            <w:r w:rsidRPr="00805318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Зав. редакцией</w:t>
            </w:r>
            <w:r w:rsidR="00805318" w:rsidRPr="00805318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 СЖИМ</w:t>
            </w:r>
            <w:r w:rsidRPr="00805318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: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Губина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br/>
              <w:t>Надежда Петровна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hyperlink r:id="rId13" w:history="1"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sibjim</w:t>
              </w:r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</w:rPr>
                <w:t>@</w:t>
              </w:r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math</w:t>
              </w:r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</w:rPr>
                <w:t>.</w:t>
              </w:r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nsc</w:t>
              </w:r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</w:rPr>
                <w:t>.</w:t>
              </w:r>
              <w:r w:rsidRPr="00805318">
                <w:rPr>
                  <w:rStyle w:val="a3"/>
                  <w:rFonts w:cs="Arial"/>
                  <w:color w:val="404040" w:themeColor="text1" w:themeTint="BF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0773" w:type="dxa"/>
          </w:tcPr>
          <w:p w:rsidR="00CA40CB" w:rsidRPr="00CA40CB" w:rsidRDefault="00CA40CB" w:rsidP="00805318">
            <w:pPr>
              <w:spacing w:before="240" w:after="240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 w:rsidRPr="00CA40CB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Редколлегия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член-корреспондент РАН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Романов Владимир Гаврилович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– </w:t>
            </w:r>
            <w:r w:rsidRPr="00805318">
              <w:rPr>
                <w:rFonts w:ascii="Verdana" w:hAnsi="Verdana"/>
                <w:i/>
                <w:color w:val="404040" w:themeColor="text1" w:themeTint="BF"/>
                <w:sz w:val="20"/>
                <w:szCs w:val="20"/>
              </w:rPr>
              <w:t>главный редактор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Береснев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Владимир Леонидович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— </w:t>
            </w:r>
            <w:r w:rsidRPr="00805318">
              <w:rPr>
                <w:rFonts w:ascii="Verdana" w:hAnsi="Verdana"/>
                <w:i/>
                <w:color w:val="404040" w:themeColor="text1" w:themeTint="BF"/>
                <w:sz w:val="20"/>
                <w:szCs w:val="20"/>
              </w:rPr>
              <w:t>зам. главного редактора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профессор РАН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Карчевский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Андрей Леонидович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– </w:t>
            </w:r>
            <w:r w:rsidRPr="00805318">
              <w:rPr>
                <w:rFonts w:ascii="Verdana" w:hAnsi="Verdana"/>
                <w:i/>
                <w:color w:val="404040" w:themeColor="text1" w:themeTint="BF"/>
                <w:sz w:val="20"/>
                <w:szCs w:val="20"/>
              </w:rPr>
              <w:t>ответственный секретарь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Алексеев Геннадий Валентинович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прикладной математики ДВО РАН, (Владивосток,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академик РАН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Аннин Борис Дмитриевич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гидродинамики им. М.А. Лаврентьева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Белоносов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Владимир Сергеевич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Белов Юрий Яковлевич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Сибирский федеральный университет (Красноярск,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Белых Владимир Никитич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Волков Юрий Степанович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</w:t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тучн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Денисов Владимир Иванович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lastRenderedPageBreak/>
              <w:t>Новосибирский государственный технический университет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Ильин Валерий Павлович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вычислительной математики и математической геофизики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член-корреспондент РАН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Кабанихин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Сергей Игоревич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вычислительной математики и математической геофизики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</w:pP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доктор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физ</w:t>
            </w:r>
            <w:proofErr w:type="spellEnd"/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.-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мат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. 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наук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318">
              <w:rPr>
                <w:rFonts w:ascii="Verdana" w:hAnsi="Verdana" w:cstheme="minorHAnsi"/>
                <w:b/>
                <w:color w:val="404040" w:themeColor="text1" w:themeTint="BF"/>
                <w:sz w:val="20"/>
                <w:szCs w:val="20"/>
              </w:rPr>
              <w:t>Клибанов</w:t>
            </w:r>
            <w:proofErr w:type="spellEnd"/>
            <w:r w:rsidRPr="00805318">
              <w:rPr>
                <w:rFonts w:ascii="Verdana" w:hAnsi="Verdana" w:cstheme="minorHAnsi"/>
                <w:b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805318">
              <w:rPr>
                <w:rFonts w:ascii="Verdana" w:hAnsi="Verdana" w:cstheme="minorHAnsi"/>
                <w:b/>
                <w:color w:val="404040" w:themeColor="text1" w:themeTint="BF"/>
                <w:sz w:val="20"/>
                <w:szCs w:val="20"/>
              </w:rPr>
              <w:t>Михаил</w:t>
            </w:r>
            <w:r w:rsidRPr="00805318">
              <w:rPr>
                <w:rFonts w:ascii="Verdana" w:hAnsi="Verdana" w:cstheme="minorHAnsi"/>
                <w:b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805318">
              <w:rPr>
                <w:rFonts w:ascii="Verdana" w:hAnsi="Verdana" w:cstheme="minorHAnsi"/>
                <w:b/>
                <w:color w:val="404040" w:themeColor="text1" w:themeTint="BF"/>
                <w:sz w:val="20"/>
                <w:szCs w:val="20"/>
              </w:rPr>
              <w:t>Викторович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 xml:space="preserve">University of North Caroline at Charlotte </w:t>
            </w:r>
            <w:r w:rsidRPr="00805318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(Charlotte, USA)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Ковеня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Виктор Михайлович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вычислительных технологий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Кутателадзе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Семен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Самсонович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академик РАН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Левин Владимир Алексеевич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автоматики и процессов управления ДВО РАН (Владивосток, Россия)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Московский государственный университет (Москва)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Макаренко Николай Иванович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гидродинамики им. М.А. Лаврентьева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Медведев Сергей Борисович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вычислительных технологий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Новиков Роман Геннадьевич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École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Polytechnique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(</w:t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Palaiseau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France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), 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Московский физико-технический институт (Долгопрудный,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член-корреспондент РАН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Плотников Павел Игоревич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гидродинамики им. М.А. Лаврентьева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Садовский Владимир Михайлович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 xml:space="preserve">Институт вычислительного моделирования СО РАН (Красноярск, Россия) 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член-корреспондент РАН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Толстоногов Александр Александрович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 xml:space="preserve">Институт динамики систем и теории управления СО РАН (Иркутск, Россия) 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Фадеев Станислав Иванович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математики им. С. Л. Соболева СО РАН  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</w:t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техн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Хайретдинов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Марат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Саматович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lastRenderedPageBreak/>
              <w:t>Институт вычислительной математики и математической геофизики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Чеверда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Владимир Альбертович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 xml:space="preserve">Институт нефтегазовой геологии и геофизики им. А.А. </w:t>
            </w:r>
            <w:proofErr w:type="spellStart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Трофимука</w:t>
            </w:r>
            <w:proofErr w:type="spellEnd"/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СО РАН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доктор физ.-мат. наук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Чиркунов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Юрий Александрович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Новосибирский государственный технический университет (Новосибирск,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член-корреспондент РАН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Шайдуров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Владимир Викторович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вычислительного моделирования СО РАН (Красноярск, Россия)</w:t>
            </w:r>
          </w:p>
          <w:p w:rsidR="00A46BE2" w:rsidRPr="00805318" w:rsidRDefault="00A46BE2" w:rsidP="00805318">
            <w:pPr>
              <w:spacing w:before="240" w:after="240"/>
              <w:rPr>
                <w:rFonts w:ascii="Verdana" w:hAnsi="Verdana" w:cs="Times New Roman"/>
                <w:b/>
                <w:color w:val="404040" w:themeColor="text1" w:themeTint="BF"/>
                <w:sz w:val="20"/>
                <w:szCs w:val="20"/>
                <w:u w:val="single"/>
              </w:rPr>
            </w:pP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академик РАН </w:t>
            </w:r>
            <w:proofErr w:type="spellStart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Шокин</w:t>
            </w:r>
            <w:proofErr w:type="spellEnd"/>
            <w:r w:rsidRPr="00805318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 xml:space="preserve"> Юрий Иванович</w:t>
            </w:r>
            <w:r w:rsidRPr="00805318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Институт вычислительных технологий СО РАН (Новосибирск, Россия)</w:t>
            </w:r>
          </w:p>
          <w:p w:rsidR="00A46BE2" w:rsidRPr="00805318" w:rsidRDefault="00A46BE2" w:rsidP="00805318">
            <w:pPr>
              <w:pStyle w:val="Default"/>
              <w:spacing w:before="240" w:after="24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1" w:type="dxa"/>
          </w:tcPr>
          <w:p w:rsidR="00A46BE2" w:rsidRPr="00805318" w:rsidRDefault="00A46BE2" w:rsidP="00805318">
            <w:pPr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805318" w:rsidRPr="00805318" w:rsidTr="00805318">
        <w:tc>
          <w:tcPr>
            <w:tcW w:w="3652" w:type="dxa"/>
          </w:tcPr>
          <w:p w:rsidR="00805318" w:rsidRPr="00805318" w:rsidRDefault="00805318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80531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lastRenderedPageBreak/>
              <w:t xml:space="preserve">© Институт математики </w:t>
            </w:r>
            <w:r w:rsidRPr="007C40FE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80531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им. С. Л. Соболева, 2017</w:t>
            </w:r>
          </w:p>
        </w:tc>
        <w:tc>
          <w:tcPr>
            <w:tcW w:w="10773" w:type="dxa"/>
          </w:tcPr>
          <w:p w:rsidR="00805318" w:rsidRPr="00805318" w:rsidRDefault="00805318" w:rsidP="00805318">
            <w:pPr>
              <w:spacing w:before="240" w:after="24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05318" w:rsidRPr="00805318" w:rsidRDefault="00805318" w:rsidP="00805318">
            <w:pPr>
              <w:spacing w:before="240" w:after="24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A46BE2" w:rsidRPr="00805318" w:rsidRDefault="00A46BE2" w:rsidP="00805318">
      <w:pPr>
        <w:spacing w:before="240" w:after="240"/>
        <w:rPr>
          <w:rFonts w:ascii="Verdana" w:hAnsi="Verdana"/>
          <w:sz w:val="20"/>
          <w:szCs w:val="20"/>
        </w:rPr>
      </w:pPr>
    </w:p>
    <w:p w:rsidR="003F3551" w:rsidRPr="00285419" w:rsidRDefault="008925A2" w:rsidP="008925A2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5419">
        <w:rPr>
          <w:rFonts w:ascii="Times New Roman" w:hAnsi="Times New Roman" w:cs="Times New Roman"/>
          <w:b/>
          <w:sz w:val="20"/>
          <w:szCs w:val="20"/>
          <w:u w:val="single"/>
        </w:rPr>
        <w:t>Страница, открывающаяся по ссылке «Информация для авторов»</w:t>
      </w:r>
      <w:r w:rsidR="00B471A2" w:rsidRPr="00285419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805318" w:rsidRPr="00C146E0" w:rsidRDefault="00805318" w:rsidP="008925A2">
      <w:pPr>
        <w:pStyle w:val="a4"/>
        <w:spacing w:before="120" w:beforeAutospacing="0" w:after="120" w:afterAutospacing="0"/>
        <w:rPr>
          <w:rStyle w:val="a6"/>
          <w:rFonts w:ascii="Verdana" w:hAnsi="Verdana" w:cs="Arial"/>
          <w:b/>
          <w:bCs/>
          <w:i w:val="0"/>
          <w:color w:val="404040" w:themeColor="text1" w:themeTint="BF"/>
          <w:sz w:val="20"/>
          <w:szCs w:val="20"/>
        </w:rPr>
      </w:pPr>
    </w:p>
    <w:tbl>
      <w:tblPr>
        <w:tblStyle w:val="a9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9639"/>
        <w:gridCol w:w="2977"/>
      </w:tblGrid>
      <w:tr w:rsidR="00805318" w:rsidRPr="008925A2" w:rsidTr="00011EF5">
        <w:trPr>
          <w:trHeight w:val="2031"/>
        </w:trPr>
        <w:tc>
          <w:tcPr>
            <w:tcW w:w="3085" w:type="dxa"/>
          </w:tcPr>
          <w:p w:rsidR="00805318" w:rsidRPr="008925A2" w:rsidRDefault="00805318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805318" w:rsidRPr="008925A2" w:rsidRDefault="00CA40CB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A40CB">
              <w:rPr>
                <w:rFonts w:ascii="Verdana" w:hAnsi="Verdana"/>
                <w:sz w:val="32"/>
                <w:szCs w:val="32"/>
                <w:lang w:val="en-US"/>
              </w:rPr>
              <w:t>СИБИРСКИЙ ЖУРНАЛ ИНДУСТРИАЛЬНОЙ МАТЕМАТИКИ</w:t>
            </w:r>
          </w:p>
        </w:tc>
        <w:tc>
          <w:tcPr>
            <w:tcW w:w="2977" w:type="dxa"/>
          </w:tcPr>
          <w:p w:rsidR="00805318" w:rsidRPr="008925A2" w:rsidRDefault="00805318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05318" w:rsidRPr="008925A2" w:rsidTr="00011EF5">
        <w:tc>
          <w:tcPr>
            <w:tcW w:w="3085" w:type="dxa"/>
          </w:tcPr>
          <w:p w:rsidR="00C146E0" w:rsidRPr="00C146E0" w:rsidRDefault="00C146E0" w:rsidP="00C146E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:rsidR="00C146E0" w:rsidRPr="00C146E0" w:rsidRDefault="00C146E0" w:rsidP="00C146E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lastRenderedPageBreak/>
              <w:br/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Шаблон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>
              <w:rPr>
                <w:rFonts w:ascii="Verdana" w:hAnsi="Verdana"/>
                <w:sz w:val="20"/>
                <w:szCs w:val="20"/>
              </w:rPr>
              <w:t>aTex</w:t>
            </w:r>
            <w:r w:rsidRPr="00C146E0">
              <w:rPr>
                <w:rFonts w:ascii="Verdana" w:hAnsi="Verdana"/>
                <w:sz w:val="20"/>
                <w:szCs w:val="20"/>
              </w:rPr>
              <w:t>-файла статьи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:rsidR="00C146E0" w:rsidRDefault="00C146E0" w:rsidP="00C146E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Лицензионный </w:t>
            </w:r>
            <w:r>
              <w:rPr>
                <w:rFonts w:ascii="Verdana" w:hAnsi="Verdana"/>
                <w:sz w:val="20"/>
                <w:szCs w:val="20"/>
              </w:rPr>
              <w:br/>
              <w:t>договор с СЖИМ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:rsidR="00C146E0" w:rsidRPr="00C146E0" w:rsidRDefault="00C146E0" w:rsidP="00C146E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Лицензионный </w:t>
            </w:r>
            <w:r w:rsidRPr="00C146E0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договор с JAI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M</w:t>
            </w:r>
          </w:p>
        </w:tc>
        <w:tc>
          <w:tcPr>
            <w:tcW w:w="9639" w:type="dxa"/>
          </w:tcPr>
          <w:p w:rsidR="00805318" w:rsidRPr="00285419" w:rsidRDefault="00805318" w:rsidP="00805318">
            <w:pPr>
              <w:pStyle w:val="a4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Style w:val="a6"/>
                <w:rFonts w:ascii="Verdana" w:hAnsi="Verdana" w:cs="Arial"/>
                <w:b/>
                <w:bCs/>
                <w:i w:val="0"/>
                <w:color w:val="404040" w:themeColor="text1" w:themeTint="BF"/>
                <w:sz w:val="20"/>
                <w:szCs w:val="20"/>
              </w:rPr>
              <w:lastRenderedPageBreak/>
              <w:t>Информация для авторов</w:t>
            </w:r>
          </w:p>
          <w:p w:rsidR="00805318" w:rsidRPr="00285419" w:rsidRDefault="00805318" w:rsidP="00805318">
            <w:pPr>
              <w:spacing w:before="120" w:after="12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К публикации в «Сибирском журнале индустриальной математики» принимаются оригинальные статьи, содержащие новые результаты, и обзорные статьи по тематике журнала. Статьи, ранее опубликованные, а также направленные в другие издания, редколлегией не рассматриваются. </w:t>
            </w:r>
          </w:p>
          <w:p w:rsidR="00805318" w:rsidRPr="00285419" w:rsidRDefault="00805318" w:rsidP="00805318">
            <w:pPr>
              <w:spacing w:before="120" w:after="12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Размер электронного файла статьи не должен превышать 45Кб, этот объем соответствует 11-12 журнальным страницам, статья должна содержать не более 5-6 чёрно-белых рисунков. В конце статьи указывается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для каждого автора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 xml:space="preserve">на русском и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lastRenderedPageBreak/>
              <w:t>английск</w:t>
            </w:r>
            <w:r w:rsidR="00C146E0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ом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 xml:space="preserve"> языках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следующая информация: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фамилия, имя отчество полностью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место работы, 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полный служебный почтовый адрес</w:t>
            </w:r>
            <w:r w:rsidRPr="00285419">
              <w:rPr>
                <w:rFonts w:ascii="Verdana" w:hAnsi="Verdana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номера телефона,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адрес электронной почты.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В редакцию представляются ZIP-файл, в котором содержится: 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L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lang w:val="en-US"/>
              </w:rPr>
              <w:t>a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Tex-файл статьи (</w:t>
            </w:r>
            <w:r w:rsidRPr="00805318">
              <w:rPr>
                <w:rFonts w:ascii="Verdana" w:hAnsi="Verdana" w:cs="Arial"/>
                <w:i/>
                <w:color w:val="C00000"/>
                <w:sz w:val="20"/>
                <w:szCs w:val="20"/>
              </w:rPr>
              <w:t>скачать шаблон L</w:t>
            </w:r>
            <w:r w:rsidRPr="00805318">
              <w:rPr>
                <w:rFonts w:ascii="Verdana" w:hAnsi="Verdana" w:cs="Arial"/>
                <w:i/>
                <w:color w:val="C00000"/>
                <w:sz w:val="20"/>
                <w:szCs w:val="20"/>
                <w:lang w:val="en-US"/>
              </w:rPr>
              <w:t>a</w:t>
            </w:r>
            <w:r w:rsidRPr="00805318">
              <w:rPr>
                <w:rFonts w:ascii="Verdana" w:hAnsi="Verdana" w:cs="Arial"/>
                <w:i/>
                <w:color w:val="C00000"/>
                <w:sz w:val="20"/>
                <w:szCs w:val="20"/>
              </w:rPr>
              <w:t>Tex-файла статьи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), 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PDF-файл статьи, </w:t>
            </w:r>
          </w:p>
          <w:p w:rsidR="00805318" w:rsidRPr="00285419" w:rsidRDefault="00805318" w:rsidP="00805318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отдельные графические файлы каждого рисунка.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При подготовке LaTex-файла статьи особое внимание следует обратить на нежелательность использования новых (вводимых автором при наборе) командных последовательностей, особенно с параметрами. Не допускается переопределение командных последовательностей. Следует использовать в основном стандартные средства макропакета. Также крайне нежелательно использовать без необходимости знаки пробела.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УДК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: В начале статьи указывается индекс УДК.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Аннотация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: Статья сопровождается краткой аннотацией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на русском и английском языках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 характеризующей полученные результаты и рассматриваемую проблему. Текст аннотации без формул, аббревиатур и ссылок на список литературы. Объем аннотации не более 2/3 машинописной страницы.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Ключевые слова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: Спис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о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к ключевых слов, не более 15.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Формулы, теоремы, следствия, замечания и т.п. нумеруются раздельно. Не злоупотребляете нумерацией! Номера присваиваются только тем формулам, на которые далее в тексте имеются ссылки. Пронумерованные формулы располагаются в отдельных строках, номер формулы ставится у правого края листа. В обозначениях и индексах недопустимо употребления кириллицы (например, $P_{\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opt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}$, а не $P_{опт}$).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Список литературы: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Помещается в конце статьи. В тексте ссылки на литературу даются в квадратных скобках и нумеруются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в порядке их цитирования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. Ссылки на неопубликованные работы нежелательны. Оформление литературы должно соответствовать требованиям стандартов (</w:t>
            </w:r>
            <w:proofErr w:type="gramStart"/>
            <w:r w:rsidR="00C146E0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см</w:t>
            </w:r>
            <w:proofErr w:type="gramEnd"/>
            <w:r w:rsidR="00C146E0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. примеры оформления литературы в ш</w:t>
            </w:r>
            <w:r w:rsidR="00C146E0">
              <w:rPr>
                <w:rFonts w:ascii="Verdana" w:hAnsi="Verdana"/>
                <w:sz w:val="20"/>
                <w:szCs w:val="20"/>
              </w:rPr>
              <w:t xml:space="preserve">аблоне </w:t>
            </w:r>
            <w:r w:rsidR="00C146E0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="00C146E0">
              <w:rPr>
                <w:rFonts w:ascii="Verdana" w:hAnsi="Verdana"/>
                <w:sz w:val="20"/>
                <w:szCs w:val="20"/>
              </w:rPr>
              <w:t>aTex</w:t>
            </w:r>
            <w:r w:rsidR="00C146E0" w:rsidRPr="00C146E0">
              <w:rPr>
                <w:rFonts w:ascii="Verdana" w:hAnsi="Verdana"/>
                <w:sz w:val="20"/>
                <w:szCs w:val="20"/>
              </w:rPr>
              <w:t>-файла статьи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)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Требования к оформлению рисунков: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Иллюстративный материал к статье (не более 6-ти рисунков) должен быть выполнен с использованием компьютера, в редакцию представлены 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отдельные для каждого рисунка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файлы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ч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ё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рно-белых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рисунков в формате EPS. В файле должен быть указан реальный размер рисунка (не более 120 мм по горизонтали и 180 мм по вертикали). Текст подрисуночной подписи не включается в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 xml:space="preserve">файл рисунка. Все вложенные растровые объекты должны иметь разрешение 600 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dpi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. Все детали изображения (линии, символы и пр.) должны быть четкими и соответствовать принятым стандартам.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Текстовые надписи на рисунках должны быть заменены цифровыми обозначениями (возможно, с выносными линиями), которые поясняются в подрисуночных подписях или в тексте статьи. Выносная линия заканчивается стрелкой, только если она указывает на точечный объект.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Все надписи на рисунках (обозначения осей и т. д.) должны быть выполнены шрифтом (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Times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New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Roman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). Математические символы, цифровые обозначения выносных линий обозначаются курсивом, цифры по осям и единицы измерения — прямым шрифтом.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Графические файлы должны быть поименованы так, чтобы было понятно, какому </w:t>
            </w:r>
            <w:proofErr w:type="gram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автору</w:t>
            </w:r>
            <w:proofErr w:type="gram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они принадлежат и </w:t>
            </w:r>
            <w:proofErr w:type="gram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каков</w:t>
            </w:r>
            <w:proofErr w:type="gram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порядок их расположения (например, Petrov_ris1.eps, 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Petrov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_</w:t>
            </w:r>
            <w:proofErr w:type="spell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lang w:val="en-US"/>
              </w:rPr>
              <w:t>ris</w:t>
            </w:r>
            <w:proofErr w:type="spell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2.eps и т.п.).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В случае возвращения статьи автору на доработку при ее публикации указываются две даты: поступления в редакцию первоначального варианта и окончательного текста. </w:t>
            </w:r>
          </w:p>
          <w:p w:rsidR="00805318" w:rsidRPr="00285419" w:rsidRDefault="00805318" w:rsidP="00805318">
            <w:pPr>
              <w:pStyle w:val="aa"/>
              <w:spacing w:before="120" w:beforeAutospacing="0" w:after="120" w:afterAutospacing="0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Вместе с переработанным вариантом работы авторы должны выслать лист исправлений, в котором в произвольной форме они должны ответить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  <w:u w:val="single"/>
              </w:rPr>
              <w:t>на каждое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замечание рецензента, удовлетворено ли оно, или авторы не согласны с замечанием по следующей причине.</w:t>
            </w:r>
          </w:p>
          <w:p w:rsidR="00805318" w:rsidRPr="00285419" w:rsidRDefault="00805318" w:rsidP="00805318">
            <w:pPr>
              <w:pStyle w:val="2"/>
              <w:spacing w:before="120" w:beforeAutospacing="0" w:after="120" w:afterAutospacing="0" w:line="288" w:lineRule="auto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bookmarkStart w:id="0" w:name="лицензионный_договор_СИБЖИМ"/>
            <w:bookmarkEnd w:id="0"/>
            <w:proofErr w:type="gramStart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Направляя статью в редакцию журнала, автор (соавторы) на безвозмездной основе передает</w:t>
            </w:r>
            <w:r w:rsidR="0071727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(ют) издателю на срок действия авторского права по действующему законодательству РФ исключительное право на использование статьи или отдельной ее части (в случае принятия редколлегией Журнала статьи к опубликованию) на территории всех государств, где авторские права в силу международных договоров Российской Федерации являются охраняемыми, в том числе следующие права: на</w:t>
            </w:r>
            <w:proofErr w:type="gramEnd"/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воспроизведение, распространение, публичный показ, доведение до всеобщего сведения, перевод на иностранные языки (и исключительное право на использование переведенного произведения), на предоставление всех вышеперечисленных прав другим лицам.</w:t>
            </w:r>
          </w:p>
          <w:p w:rsidR="00805318" w:rsidRPr="008925A2" w:rsidRDefault="00805318" w:rsidP="00805318">
            <w:pPr>
              <w:pStyle w:val="Default"/>
              <w:spacing w:before="120" w:after="12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После принятия статьи к печати авторы</w:t>
            </w:r>
            <w:r w:rsidR="00C146E0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(соавторы) направляют в редакцию отсканированную копию подписанного лицензионного договора на право использования научного произведения в журнале</w:t>
            </w:r>
            <w:r w:rsidRPr="008925A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85419"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</w:rPr>
              <w:t>(</w:t>
            </w:r>
            <w:hyperlink r:id="rId14" w:history="1">
              <w:r w:rsidRPr="00805318">
                <w:rPr>
                  <w:rStyle w:val="a3"/>
                  <w:rFonts w:cs="Arial"/>
                  <w:bCs/>
                  <w:i/>
                  <w:iCs/>
                  <w:color w:val="C00000"/>
                  <w:sz w:val="20"/>
                  <w:szCs w:val="20"/>
                </w:rPr>
                <w:t>скачать бланк договора</w:t>
              </w:r>
            </w:hyperlink>
            <w:r w:rsidRPr="00285419"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</w:rPr>
              <w:t>)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, а также лицензионный договор на публикацию переводной версии статьи </w:t>
            </w:r>
            <w:r w:rsidRPr="00285419"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</w:rPr>
              <w:t>(</w:t>
            </w:r>
            <w:hyperlink r:id="rId15" w:history="1">
              <w:r w:rsidRPr="00805318">
                <w:rPr>
                  <w:rStyle w:val="a3"/>
                  <w:rFonts w:cs="Arial"/>
                  <w:bCs/>
                  <w:i/>
                  <w:iCs/>
                  <w:color w:val="C00000"/>
                  <w:sz w:val="20"/>
                  <w:szCs w:val="20"/>
                </w:rPr>
                <w:t>скачать бланк договора</w:t>
              </w:r>
            </w:hyperlink>
            <w:r w:rsidRPr="00285419"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</w:rPr>
              <w:t>)</w:t>
            </w:r>
            <w:r w:rsidRPr="0028541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805318" w:rsidRPr="008925A2" w:rsidRDefault="00805318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05318" w:rsidRPr="00285419" w:rsidTr="00011EF5">
        <w:tc>
          <w:tcPr>
            <w:tcW w:w="3085" w:type="dxa"/>
          </w:tcPr>
          <w:p w:rsidR="00805318" w:rsidRPr="00285419" w:rsidRDefault="00805318" w:rsidP="00011EF5">
            <w:pPr>
              <w:pStyle w:val="a4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9" w:type="dxa"/>
          </w:tcPr>
          <w:p w:rsidR="00805318" w:rsidRPr="00285419" w:rsidRDefault="00805318" w:rsidP="00011EF5">
            <w:pPr>
              <w:spacing w:before="120" w:after="12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05318" w:rsidRPr="00285419" w:rsidRDefault="00805318" w:rsidP="00011EF5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© Институт математики</w:t>
            </w:r>
            <w:r w:rsidRPr="0080531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им. С. Л. Соболева, 201</w:t>
            </w:r>
            <w:r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7</w:t>
            </w:r>
          </w:p>
        </w:tc>
      </w:tr>
    </w:tbl>
    <w:p w:rsidR="00D1454E" w:rsidRDefault="00D1454E" w:rsidP="008925A2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3551" w:rsidRPr="00285419" w:rsidRDefault="00FA73F4" w:rsidP="008925A2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5419">
        <w:rPr>
          <w:rFonts w:ascii="Times New Roman" w:hAnsi="Times New Roman" w:cs="Times New Roman"/>
          <w:b/>
          <w:sz w:val="20"/>
          <w:szCs w:val="20"/>
          <w:u w:val="single"/>
        </w:rPr>
        <w:t>Станица, открываемая по ссылке «Издательская этика»</w:t>
      </w:r>
    </w:p>
    <w:tbl>
      <w:tblPr>
        <w:tblStyle w:val="a9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9639"/>
        <w:gridCol w:w="2977"/>
      </w:tblGrid>
      <w:tr w:rsidR="00C146E0" w:rsidRPr="008925A2" w:rsidTr="00011EF5">
        <w:trPr>
          <w:trHeight w:val="2031"/>
        </w:trPr>
        <w:tc>
          <w:tcPr>
            <w:tcW w:w="3085" w:type="dxa"/>
          </w:tcPr>
          <w:p w:rsidR="00C146E0" w:rsidRPr="008925A2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C146E0" w:rsidRPr="008925A2" w:rsidRDefault="00CA40CB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A40CB">
              <w:rPr>
                <w:rFonts w:ascii="Verdana" w:hAnsi="Verdana"/>
                <w:sz w:val="32"/>
                <w:szCs w:val="32"/>
                <w:lang w:val="en-US"/>
              </w:rPr>
              <w:t>СИБИРСКИЙ ЖУРНАЛ ИНДУСТРИАЛЬНОЙ МАТЕМАТИКИ</w:t>
            </w:r>
          </w:p>
        </w:tc>
        <w:tc>
          <w:tcPr>
            <w:tcW w:w="2977" w:type="dxa"/>
          </w:tcPr>
          <w:p w:rsidR="00C146E0" w:rsidRPr="008925A2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C146E0" w:rsidRPr="008925A2" w:rsidTr="00011EF5">
        <w:tc>
          <w:tcPr>
            <w:tcW w:w="3085" w:type="dxa"/>
          </w:tcPr>
          <w:p w:rsidR="00C146E0" w:rsidRPr="00C146E0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C146E0" w:rsidRPr="00285419" w:rsidRDefault="00C146E0" w:rsidP="00C146E0">
            <w:pPr>
              <w:pStyle w:val="1"/>
              <w:outlineLvl w:val="0"/>
              <w:rPr>
                <w:color w:val="404040" w:themeColor="text1" w:themeTint="BF"/>
                <w:sz w:val="20"/>
                <w:szCs w:val="20"/>
              </w:rPr>
            </w:pPr>
            <w:r w:rsidRPr="00285419">
              <w:rPr>
                <w:color w:val="404040" w:themeColor="text1" w:themeTint="BF"/>
                <w:sz w:val="20"/>
                <w:szCs w:val="20"/>
              </w:rPr>
              <w:t>Об издательской этике</w:t>
            </w:r>
          </w:p>
          <w:p w:rsidR="00C146E0" w:rsidRPr="00285419" w:rsidRDefault="00C146E0" w:rsidP="00C146E0">
            <w:pPr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proofErr w:type="gram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Редакционная коллегия и редакция «Сибирского журнала индустриальной математики» следуют этическим нормам, принятым международным научным сообществом, действуют в рамках законодательства Российской Федерации и в своей деятельности опираются на рекомендации международной организации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Committee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of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Publication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Ethics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(COPE), а также заявляют об отсутствии злоупотребления служебным положением.</w:t>
            </w:r>
            <w:proofErr w:type="gram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 xml:space="preserve">Сборник переводов на русский язык рекомендаций COPE по этике научных публикаций доступен </w:t>
            </w:r>
            <w:r w:rsidRPr="007C40FE">
              <w:rPr>
                <w:rFonts w:ascii="Verdana" w:hAnsi="Verdana"/>
                <w:i/>
                <w:color w:val="404040" w:themeColor="text1" w:themeTint="BF"/>
                <w:sz w:val="20"/>
                <w:szCs w:val="20"/>
                <w:u w:val="single"/>
              </w:rPr>
              <w:t>здесь</w:t>
            </w:r>
            <w:proofErr w:type="gramStart"/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.</w:t>
            </w:r>
            <w:proofErr w:type="gramEnd"/>
            <w:r w:rsidRPr="00FA73F4">
              <w:rPr>
                <w:rFonts w:ascii="Verdana" w:hAnsi="Verdana"/>
                <w:color w:val="22453F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22453F"/>
                <w:sz w:val="20"/>
                <w:szCs w:val="20"/>
              </w:rPr>
              <w:t>(</w:t>
            </w:r>
            <w:proofErr w:type="gramStart"/>
            <w:r>
              <w:rPr>
                <w:rFonts w:ascii="Verdana" w:hAnsi="Verdana"/>
                <w:color w:val="22453F"/>
                <w:sz w:val="20"/>
                <w:szCs w:val="20"/>
              </w:rPr>
              <w:t>с</w:t>
            </w:r>
            <w:proofErr w:type="gramEnd"/>
            <w:r>
              <w:rPr>
                <w:rFonts w:ascii="Verdana" w:hAnsi="Verdana"/>
                <w:color w:val="22453F"/>
                <w:sz w:val="20"/>
                <w:szCs w:val="20"/>
              </w:rPr>
              <w:t xml:space="preserve">сылка по слову </w:t>
            </w:r>
            <w:r w:rsidRPr="00C146E0">
              <w:rPr>
                <w:rFonts w:ascii="Verdana" w:hAnsi="Verdana"/>
                <w:i/>
                <w:color w:val="22453F"/>
                <w:sz w:val="20"/>
                <w:szCs w:val="20"/>
              </w:rPr>
              <w:t>здесь</w:t>
            </w:r>
            <w:r>
              <w:rPr>
                <w:rFonts w:ascii="Verdana" w:hAnsi="Verdana"/>
                <w:color w:val="22453F"/>
                <w:sz w:val="20"/>
                <w:szCs w:val="20"/>
              </w:rPr>
              <w:t xml:space="preserve"> </w:t>
            </w:r>
            <w:hyperlink r:id="rId16" w:history="1">
              <w:r w:rsidRPr="00FA73F4">
                <w:rPr>
                  <w:rStyle w:val="a3"/>
                  <w:sz w:val="20"/>
                  <w:szCs w:val="20"/>
                </w:rPr>
                <w:t>http://shkola.neicon.ru/files/documents/_____3_1.pdf</w:t>
              </w:r>
            </w:hyperlink>
            <w:r>
              <w:t>)</w:t>
            </w:r>
            <w:r w:rsidRPr="00FA73F4">
              <w:rPr>
                <w:rFonts w:ascii="Verdana" w:hAnsi="Verdana"/>
                <w:color w:val="22453F"/>
                <w:sz w:val="20"/>
                <w:szCs w:val="20"/>
              </w:rPr>
              <w:br/>
            </w:r>
            <w:r w:rsidRPr="00FA73F4">
              <w:rPr>
                <w:rFonts w:ascii="Verdana" w:hAnsi="Verdana"/>
                <w:color w:val="22453F"/>
                <w:sz w:val="20"/>
                <w:szCs w:val="20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Соблюдение этических принципов, норм и правил, отраженных в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COPE’s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Best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Practice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Guidelines</w:t>
            </w:r>
            <w:proofErr w:type="spell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, мы считаем обязательным для всех участников издательского процесса: авторов, рецензентов, членов редколлегии и сотрудников редакции.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  <w:t>Мы также поддерживаем российский «Комитет по этике научных публикаций». Им разработан и утвержден «Кодекс этики научных публикаций», в котором в сжатом виде собраны общие принципы этики взаимоотношений участников научного и издательского сообщества. Приводим основные положения этого документа (полный те</w:t>
            </w:r>
            <w:proofErr w:type="gram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кст </w:t>
            </w:r>
            <w:r w:rsidRPr="007C40FE">
              <w:rPr>
                <w:rFonts w:ascii="Verdana" w:hAnsi="Verdana"/>
                <w:i/>
                <w:color w:val="404040" w:themeColor="text1" w:themeTint="BF"/>
                <w:sz w:val="20"/>
                <w:szCs w:val="20"/>
                <w:u w:val="single"/>
              </w:rPr>
              <w:t>зд</w:t>
            </w:r>
            <w:proofErr w:type="gramEnd"/>
            <w:r w:rsidRPr="007C40FE">
              <w:rPr>
                <w:rFonts w:ascii="Verdana" w:hAnsi="Verdana"/>
                <w:i/>
                <w:color w:val="404040" w:themeColor="text1" w:themeTint="BF"/>
                <w:sz w:val="20"/>
                <w:szCs w:val="20"/>
                <w:u w:val="single"/>
              </w:rPr>
              <w:t>есь</w:t>
            </w:r>
            <w:r w:rsidRPr="00C146E0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color w:val="22453F"/>
                <w:sz w:val="20"/>
                <w:szCs w:val="20"/>
              </w:rPr>
              <w:t xml:space="preserve">ссылка по слову </w:t>
            </w:r>
            <w:r w:rsidRPr="00C146E0">
              <w:rPr>
                <w:rFonts w:ascii="Verdana" w:hAnsi="Verdana"/>
                <w:i/>
                <w:color w:val="22453F"/>
                <w:sz w:val="20"/>
                <w:szCs w:val="20"/>
              </w:rPr>
              <w:t>здесь</w:t>
            </w:r>
            <w:r>
              <w:rPr>
                <w:rFonts w:ascii="Verdana" w:hAnsi="Verdana"/>
                <w:color w:val="22453F"/>
                <w:sz w:val="20"/>
                <w:szCs w:val="20"/>
              </w:rPr>
              <w:t xml:space="preserve"> </w:t>
            </w:r>
            <w:hyperlink r:id="rId17" w:history="1">
              <w:r w:rsidRPr="00285419">
                <w:rPr>
                  <w:rStyle w:val="a3"/>
                  <w:color w:val="404040" w:themeColor="text1" w:themeTint="BF"/>
                  <w:sz w:val="20"/>
                  <w:szCs w:val="20"/>
                </w:rPr>
                <w:t>www.publicet.org/code</w:t>
              </w:r>
            </w:hyperlink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).</w:t>
            </w:r>
          </w:p>
          <w:p w:rsidR="00C146E0" w:rsidRPr="00285419" w:rsidRDefault="00C146E0" w:rsidP="00C146E0">
            <w:pPr>
              <w:pStyle w:val="1"/>
              <w:outlineLvl w:val="0"/>
              <w:rPr>
                <w:color w:val="404040" w:themeColor="text1" w:themeTint="BF"/>
                <w:sz w:val="20"/>
                <w:szCs w:val="20"/>
              </w:rPr>
            </w:pPr>
            <w:r w:rsidRPr="00285419">
              <w:rPr>
                <w:color w:val="404040" w:themeColor="text1" w:themeTint="BF"/>
                <w:sz w:val="20"/>
                <w:szCs w:val="20"/>
              </w:rPr>
              <w:t>Кодекс этики научных публикаций</w:t>
            </w:r>
          </w:p>
          <w:p w:rsidR="00C146E0" w:rsidRPr="00285419" w:rsidRDefault="00C146E0" w:rsidP="00C146E0">
            <w:pPr>
              <w:pStyle w:val="a4"/>
              <w:rPr>
                <w:rFonts w:ascii="Verdana" w:hAnsi="Verdana"/>
                <w:i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Style w:val="a5"/>
                <w:rFonts w:ascii="Verdana" w:hAnsi="Verdana"/>
                <w:color w:val="404040" w:themeColor="text1" w:themeTint="BF"/>
                <w:sz w:val="20"/>
                <w:szCs w:val="20"/>
              </w:rPr>
              <w:t>Принципы профессиональной этики в деятельности редактора и издателя</w:t>
            </w:r>
            <w:proofErr w:type="gram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В</w:t>
            </w:r>
            <w:proofErr w:type="gramEnd"/>
            <w:r w:rsidRPr="00285419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 своей деятельности редактор несет ответственность за обнародование авторских произведений, что накладывает необходимость следования следующим основополагающим принципам: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8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При принятии решения о публикации редактор научного журнала руководствуется достоверностью представления данных и научной 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lastRenderedPageBreak/>
              <w:t>значимостью рассматриваемой работы.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8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Редактор должен оценивать интеллектуальное содержание рукописей вне зависимости от расы, пола, сексуальной ориентации, религиозных взглядов, происхождения, гражданства, социального положения или политических предпочтений авторов.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8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Неопубликованные данные, полученные из представленных к рассмотрению рукописей, не должны использоваться для личных целей или передаваться третьим лицам без письменного согласия автора. Информация или идеи, полученные в ходе редактирования и связанные с возможными преимуществами, должны сохраняться конфиденциальными, и не использоваться с целью получения личной выгоды.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8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Редактор не должен допускать к публикации информацию, если имеется достаточно оснований полагать, что она является плагиатом.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8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Редактор совместно с издателем не должны оставлять без ответа претензии, касающиеся рассмотренных рукописей или опубликованных материалов, а также при выявлении конфликтной ситуации принимать все необходимые меры для восстановления нарушенных прав.</w:t>
            </w:r>
          </w:p>
          <w:p w:rsidR="00C146E0" w:rsidRPr="00285419" w:rsidRDefault="00C146E0" w:rsidP="00C146E0">
            <w:pPr>
              <w:pStyle w:val="a4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Style w:val="a5"/>
                <w:rFonts w:ascii="Verdana" w:hAnsi="Verdana"/>
                <w:color w:val="404040" w:themeColor="text1" w:themeTint="BF"/>
                <w:sz w:val="20"/>
                <w:szCs w:val="20"/>
              </w:rPr>
              <w:t>Этические принципы в деятельности рецензента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Рецензент осуществляет научную экспертизу авторских материалов, вследствие чего его действия должны носить непредвзятый характер, заключающийся в выполнении следующих принципов: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9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Рукопись, полученная для рецензирования, должна рассматриваться как конфиденциальный документ, который нельзя передавать для ознакомления или обсуждения третьим лицам, не имеющим на то полномочий от редакции.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9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Рецензент обязан давать объективную и аргументированную оценку изложенным результатам исследования. Персональная критика автора неприемлема.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9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Неопубликованные данные, полученные из представленных к рассмотрению рукописей, не должны использоваться рецензентом для личных целей.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9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Рецензент, который не обладает, по его мнению, достаточной квалификацией для оценки рукописи, либо не может быть объективным, например, в случае конфликта интересов с автором или организацией, должен </w:t>
            </w:r>
            <w:proofErr w:type="gramStart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сообщить об этом редактору с просьбой исключить</w:t>
            </w:r>
            <w:proofErr w:type="gramEnd"/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его из процесса рецензирования данной рукописи.</w:t>
            </w:r>
          </w:p>
          <w:p w:rsidR="00C146E0" w:rsidRPr="00285419" w:rsidRDefault="00C146E0" w:rsidP="00C146E0">
            <w:pPr>
              <w:pStyle w:val="a4"/>
              <w:rPr>
                <w:rFonts w:ascii="Verdana" w:hAnsi="Verdana"/>
                <w:i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Style w:val="a5"/>
                <w:rFonts w:ascii="Verdana" w:hAnsi="Verdana"/>
                <w:color w:val="404040" w:themeColor="text1" w:themeTint="BF"/>
                <w:sz w:val="20"/>
                <w:szCs w:val="20"/>
              </w:rPr>
              <w:t>Принципы, которыми должен руководствоваться автор научных публикаций</w:t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br/>
            </w:r>
            <w:r w:rsidRPr="00285419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Автор (или коллектив авторов) осознает, что несет первоначальную ответственность за новизну и достоверность результатов научного исследования, что предполагает </w:t>
            </w:r>
            <w:r w:rsidRPr="00285419">
              <w:rPr>
                <w:rStyle w:val="a6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lastRenderedPageBreak/>
              <w:t>соблюдение следующих принципов: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10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Авторы статьи должны предоставлять достоверные результаты проведенных исследований. Заведомо ошибочные или сфальсифицированные утверждения неприемлемы.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10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Авторы должны гарантировать, что результаты исследования, изложенные в предоставленной рукописи, полностью оригинальны. Заимствованные фрагменты или утверждения должны быть оформлены с обязательным указанием автора и первоисточника. Чрезмерные заимствования, а также плагиат в любых формах, включая неоформленные цитаты, перефразирование или присвоение прав на результаты чужих исследований, неэтичны и неприемлемы.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10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Необходимо признавать вклад всех лиц, так или иначе повлиявших на ход исследования, в частности, в статье должны быть представлены ссылки на работы, которые имели значение при проведении исследования.</w:t>
            </w:r>
          </w:p>
          <w:p w:rsidR="00C146E0" w:rsidRPr="00285419" w:rsidRDefault="00C146E0" w:rsidP="00C146E0">
            <w:pPr>
              <w:pStyle w:val="ad"/>
              <w:numPr>
                <w:ilvl w:val="0"/>
                <w:numId w:val="10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Авторы не должны предоставлять в журнал рукопись, которая была отправлена в другой журнал и находится на рассмотрении, а также статью, уже опубликованную в другом журнале.</w:t>
            </w:r>
          </w:p>
          <w:p w:rsidR="00C146E0" w:rsidRPr="00C146E0" w:rsidRDefault="00C146E0" w:rsidP="00C146E0">
            <w:pPr>
              <w:pStyle w:val="ad"/>
              <w:numPr>
                <w:ilvl w:val="0"/>
                <w:numId w:val="10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Соавторами статьи должны быть указаны все лица, внесшие существенный вклад в проведение исследования. Среди соавторов недопустимо указывать лиц, не участвовавших в исследовании.</w:t>
            </w:r>
          </w:p>
          <w:p w:rsidR="00C146E0" w:rsidRPr="008925A2" w:rsidRDefault="00C146E0" w:rsidP="00C146E0">
            <w:pPr>
              <w:pStyle w:val="ad"/>
              <w:numPr>
                <w:ilvl w:val="0"/>
                <w:numId w:val="10"/>
              </w:numPr>
              <w:spacing w:before="100" w:beforeAutospacing="1" w:after="100" w:afterAutospacing="1"/>
              <w:textAlignment w:val="bottom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285419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Если автор обнаружит существенные ошибки или неточности в статье на этапе ее рассмотрения или после ее опубликования, он должен как можно скорее уведомить об этом редакцию журнала.</w:t>
            </w:r>
          </w:p>
        </w:tc>
        <w:tc>
          <w:tcPr>
            <w:tcW w:w="2977" w:type="dxa"/>
          </w:tcPr>
          <w:p w:rsidR="00C146E0" w:rsidRPr="008925A2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C146E0" w:rsidRPr="00285419" w:rsidTr="00011EF5">
        <w:tc>
          <w:tcPr>
            <w:tcW w:w="3085" w:type="dxa"/>
          </w:tcPr>
          <w:p w:rsidR="00C146E0" w:rsidRPr="00285419" w:rsidRDefault="00C146E0" w:rsidP="00011EF5">
            <w:pPr>
              <w:pStyle w:val="a4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9" w:type="dxa"/>
          </w:tcPr>
          <w:p w:rsidR="00C146E0" w:rsidRPr="00285419" w:rsidRDefault="00C146E0" w:rsidP="00011EF5">
            <w:pPr>
              <w:spacing w:before="120" w:after="12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C146E0" w:rsidRPr="00285419" w:rsidRDefault="00C146E0" w:rsidP="00011EF5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© Институт математики</w:t>
            </w:r>
            <w:r w:rsidRPr="0080531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им. С. Л. Соболева, 201</w:t>
            </w:r>
            <w:r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7</w:t>
            </w:r>
          </w:p>
        </w:tc>
      </w:tr>
    </w:tbl>
    <w:p w:rsidR="00C146E0" w:rsidRDefault="00C146E0" w:rsidP="009E2E78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146E0" w:rsidRDefault="00C146E0" w:rsidP="009E2E78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146E0" w:rsidRDefault="00C146E0" w:rsidP="009E2E78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146E0" w:rsidRDefault="00C146E0" w:rsidP="009E2E78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E2E78" w:rsidRPr="00285419" w:rsidRDefault="009E2E78" w:rsidP="009E2E78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5419">
        <w:rPr>
          <w:rFonts w:ascii="Times New Roman" w:hAnsi="Times New Roman" w:cs="Times New Roman"/>
          <w:b/>
          <w:sz w:val="20"/>
          <w:szCs w:val="20"/>
          <w:u w:val="single"/>
        </w:rPr>
        <w:t>Страница, открывающаяся по ссылке «Содержание журнала»:</w:t>
      </w:r>
    </w:p>
    <w:p w:rsidR="009E2E78" w:rsidRPr="00A64E82" w:rsidRDefault="009E2E78" w:rsidP="009E2E78">
      <w:pPr>
        <w:spacing w:before="120"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A64E82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Можно оставить ту, что есть. Можно заменить </w:t>
      </w:r>
      <w:r w:rsidR="00717273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фон, </w:t>
      </w:r>
      <w:r w:rsidRPr="00A64E82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шрифт</w:t>
      </w:r>
      <w:r w:rsidR="00717273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и его цвет</w:t>
      </w:r>
      <w:r w:rsidRPr="00A64E82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, чтобы отображалась в едином стиле.</w:t>
      </w:r>
    </w:p>
    <w:p w:rsidR="009E2E78" w:rsidRDefault="009E2E78" w:rsidP="009E2E78">
      <w:pPr>
        <w:spacing w:before="120"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:rsidR="00C146E0" w:rsidRDefault="00C146E0" w:rsidP="009E2E78">
      <w:pPr>
        <w:spacing w:before="120"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:rsidR="00717273" w:rsidRDefault="00717273" w:rsidP="009E2E78">
      <w:pPr>
        <w:spacing w:before="120"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:rsidR="009E2E78" w:rsidRPr="00285419" w:rsidRDefault="009E2E78" w:rsidP="009E2E78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5419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Страница, открывающаяся по ссылке «Рецензирование»:</w:t>
      </w:r>
    </w:p>
    <w:p w:rsidR="00C146E0" w:rsidRDefault="00C146E0" w:rsidP="00F7328E">
      <w:pPr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404040" w:themeColor="text1" w:themeTint="BF"/>
          <w:kern w:val="36"/>
          <w:sz w:val="20"/>
          <w:szCs w:val="20"/>
          <w:lang w:eastAsia="ru-RU"/>
        </w:rPr>
      </w:pPr>
    </w:p>
    <w:tbl>
      <w:tblPr>
        <w:tblStyle w:val="a9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9639"/>
        <w:gridCol w:w="2977"/>
      </w:tblGrid>
      <w:tr w:rsidR="00C146E0" w:rsidRPr="008925A2" w:rsidTr="00011EF5">
        <w:trPr>
          <w:trHeight w:val="2031"/>
        </w:trPr>
        <w:tc>
          <w:tcPr>
            <w:tcW w:w="3085" w:type="dxa"/>
          </w:tcPr>
          <w:p w:rsidR="00C146E0" w:rsidRPr="008925A2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C146E0" w:rsidRPr="008925A2" w:rsidRDefault="00CA40CB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A40CB">
              <w:rPr>
                <w:rFonts w:ascii="Verdana" w:hAnsi="Verdana"/>
                <w:sz w:val="32"/>
                <w:szCs w:val="32"/>
                <w:lang w:val="en-US"/>
              </w:rPr>
              <w:t>СИБИРСКИЙ ЖУРНАЛ ИНДУСТРИАЛЬНОЙ МАТЕМАТИКИ</w:t>
            </w:r>
          </w:p>
        </w:tc>
        <w:tc>
          <w:tcPr>
            <w:tcW w:w="2977" w:type="dxa"/>
          </w:tcPr>
          <w:p w:rsidR="00C146E0" w:rsidRPr="008925A2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C146E0" w:rsidRPr="008925A2" w:rsidTr="00011EF5">
        <w:tc>
          <w:tcPr>
            <w:tcW w:w="3085" w:type="dxa"/>
          </w:tcPr>
          <w:p w:rsidR="00C146E0" w:rsidRPr="00C146E0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39" w:type="dxa"/>
          </w:tcPr>
          <w:p w:rsidR="00717273" w:rsidRPr="009E2E78" w:rsidRDefault="00717273" w:rsidP="00717273">
            <w:pPr>
              <w:spacing w:before="120" w:after="120"/>
              <w:outlineLvl w:val="0"/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  <w:kern w:val="36"/>
                <w:sz w:val="20"/>
                <w:szCs w:val="20"/>
                <w:lang w:eastAsia="ru-RU"/>
              </w:rPr>
            </w:pPr>
            <w:r w:rsidRPr="009E2E78"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  <w:kern w:val="36"/>
                <w:sz w:val="20"/>
                <w:szCs w:val="20"/>
                <w:lang w:eastAsia="ru-RU"/>
              </w:rPr>
              <w:t xml:space="preserve">О рецензировании статей </w:t>
            </w:r>
            <w:r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  <w:kern w:val="36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  <w:kern w:val="36"/>
                <w:sz w:val="20"/>
                <w:szCs w:val="20"/>
                <w:lang w:eastAsia="ru-RU"/>
              </w:rPr>
              <w:t xml:space="preserve">в </w:t>
            </w:r>
            <w:r w:rsidRPr="00285419"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  <w:kern w:val="36"/>
                <w:sz w:val="20"/>
                <w:szCs w:val="20"/>
                <w:lang w:eastAsia="ru-RU"/>
              </w:rPr>
              <w:t>«Сибирском журнале индустриальной математики»</w:t>
            </w:r>
          </w:p>
          <w:p w:rsidR="00717273" w:rsidRPr="009E2E78" w:rsidRDefault="00717273" w:rsidP="00717273">
            <w:pPr>
              <w:spacing w:before="120" w:after="12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Все статьи, поступающие в журнал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,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проходят процедуру одностороннего анонимного рецензирования. Это означает, что рецензент знает фамилии авторов статьи, но авторы не знают, кто рецензент.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>Анонимность рецензирования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— важное условие, способствующее более объективному рецензированию статей и устранению ненужных конфликтов в научной среде. В нашем журнале соблюдается принцип, согласно которому сведения о рецензентах всех статей являются конфиденциальной информацией, не подлежащей разглашению.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>Поступившая в журнал статья получает регистрационный номер, заносится в базу данных журнала и проходит экспертизу на соответствие тематике, уровню журнала и правилам оформления. Затем статья направляется куратору статьи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— члену редколлегии, имеющему наиболее близкую к теме статьи научную специализацию. На куратора возлагается ответственность за подбор рецензентов, контроль итеративного процесса рецензирования и исправления статьи, формирование мнения о статье и представление статьи на заседании редколлегии. Сроки рецензирования варьируются в зависимости от сложности и размера статьи, обычно они не превышают 3-х месяцев. При необходимости может назначаться повторное и двойное рецензирование.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>Зав. редакцией осуществляет связь между редколлегией, авторами и рецензентами (соблюдая условие анонимности), контролирует сроки рецензирования, готовит материалы к заседанию редколлегии.</w:t>
            </w:r>
          </w:p>
          <w:p w:rsidR="00717273" w:rsidRPr="00285419" w:rsidRDefault="00717273" w:rsidP="00717273">
            <w:p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Рецензия может быть написана в произвольной форме, но должна освещать следующие вопросы: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4"/>
              </w:num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являются ли результаты статьи новыми и актуальными, соответствуют ли они современным достижениям в исследуемой области;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4"/>
              </w:num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правильно ли название, ключевые слова и аннотация отражают содержание статьи;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4"/>
              </w:num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lastRenderedPageBreak/>
              <w:t>хорошо ли статья организована, насколько изложение ясно, доступно, логично и корректно, насколько полны и подробны обоснования, нет ли ненужных повторов;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4"/>
              </w:num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достаточно ли полно библиография отражает ситуацию по исследуемой проблеме;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4"/>
              </w:num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каковы сильные и слабые стороны статьи, какие конкретно исправления и дополнения должны быть внесены автором.</w:t>
            </w:r>
          </w:p>
          <w:p w:rsidR="00717273" w:rsidRPr="009E2E78" w:rsidRDefault="00717273" w:rsidP="00717273">
            <w:pPr>
              <w:spacing w:before="120" w:after="120"/>
              <w:textAlignment w:val="top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В заключение требуется дать рекомендации для редколлегии журнала: 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5"/>
              </w:numPr>
              <w:spacing w:before="120" w:after="120"/>
              <w:ind w:left="709"/>
              <w:textAlignment w:val="bottom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принять в данном виде,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5"/>
              </w:numPr>
              <w:spacing w:before="120" w:after="120"/>
              <w:ind w:left="709"/>
              <w:textAlignment w:val="bottom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принять с небольшими переделками (повторная рецензия не требуется), 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5"/>
              </w:numPr>
              <w:spacing w:before="120" w:after="120"/>
              <w:ind w:left="709"/>
              <w:textAlignment w:val="bottom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требуется существенная доработка и повторное рецензирование,</w:t>
            </w:r>
          </w:p>
          <w:p w:rsidR="00717273" w:rsidRPr="00285419" w:rsidRDefault="00717273" w:rsidP="00717273">
            <w:pPr>
              <w:pStyle w:val="ad"/>
              <w:numPr>
                <w:ilvl w:val="0"/>
                <w:numId w:val="15"/>
              </w:numPr>
              <w:spacing w:before="120" w:after="120"/>
              <w:ind w:left="709"/>
              <w:textAlignment w:val="bottom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отклонить</w:t>
            </w:r>
            <w:r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.</w:t>
            </w:r>
          </w:p>
          <w:p w:rsidR="00717273" w:rsidRPr="009E2E78" w:rsidRDefault="00717273" w:rsidP="00717273">
            <w:pPr>
              <w:spacing w:before="120" w:after="12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Связь с рецензентом осуществляется по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электронной почте, высылать отзыв в бумажном виде обычной почтой не нужно, достаточно в 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электронном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письме указать ФИО рецензента, его ученую степень, ученое звание, должность и место работы, а к письму прикрепить 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val="en-US" w:eastAsia="ru-RU"/>
              </w:rPr>
              <w:t>DOC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- или 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val="en-US" w:eastAsia="ru-RU"/>
              </w:rPr>
              <w:t>PDF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-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файл рецензии без сведений о рецензенте.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>Если в рецензии содержатся рекомендации по исправлению и доработке статьи, она посылается автору с предложением подготовить новый вариант статьи в соответствии с замечаниями рецензента. Вместе с доработанной версией статьи редакция журнала просит авторов прислать ответ на рецензию и в нем по пунктам перечислить, что и как исправлено, а если что-то не исправлено, то аргументировать, почему. Новый вариант статьи (вместе с ответом авторов) повторно направляется на рецензирование.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>Окончательное решение о принятии статьи к печати (или ее отклонении) принимается на заседаниях редколлегии. Основой обсуждения являются рецензия (или несколько рецензий) и мнение куратора статьи. При</w:t>
            </w: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этом редколлегия руководствуется требованиями, которые предъявляются к </w:t>
            </w:r>
            <w:proofErr w:type="gramStart"/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публикациям</w:t>
            </w:r>
            <w:proofErr w:type="gramEnd"/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как в российских, так и в зарубежных математических журналах.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 xml:space="preserve">Отклоненные статьи к повторному рассмотрению не принимаются.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 xml:space="preserve">Авторы информируются о решении редколлегии, тексты как положительных, так и отрицательных рецензий направляются авторам по электронной почте. </w:t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9E2E7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  <w:t>Рецензии хранятся в редакции журнала в течение 5 лет.</w:t>
            </w:r>
          </w:p>
          <w:p w:rsidR="00C146E0" w:rsidRPr="00717273" w:rsidRDefault="00C146E0" w:rsidP="00717273">
            <w:pPr>
              <w:spacing w:before="100" w:beforeAutospacing="1" w:after="100" w:afterAutospacing="1"/>
              <w:textAlignment w:val="bottom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7" w:type="dxa"/>
          </w:tcPr>
          <w:p w:rsidR="00C146E0" w:rsidRPr="008925A2" w:rsidRDefault="00C146E0" w:rsidP="00011EF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C146E0" w:rsidRPr="00285419" w:rsidTr="00011EF5">
        <w:tc>
          <w:tcPr>
            <w:tcW w:w="3085" w:type="dxa"/>
          </w:tcPr>
          <w:p w:rsidR="00C146E0" w:rsidRPr="00285419" w:rsidRDefault="00C146E0" w:rsidP="00011EF5">
            <w:pPr>
              <w:pStyle w:val="a4"/>
              <w:spacing w:before="120" w:beforeAutospacing="0" w:after="120" w:afterAutospacing="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9" w:type="dxa"/>
          </w:tcPr>
          <w:p w:rsidR="00C146E0" w:rsidRPr="00285419" w:rsidRDefault="00C146E0" w:rsidP="00011EF5">
            <w:pPr>
              <w:spacing w:before="120" w:after="120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C146E0" w:rsidRPr="00285419" w:rsidRDefault="00C146E0" w:rsidP="00011EF5">
            <w:pPr>
              <w:spacing w:before="120" w:after="120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28541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© Институт математики</w:t>
            </w:r>
            <w:r w:rsidRPr="0080531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br/>
            </w:r>
            <w:r w:rsidRPr="00643309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им. С. Л. Соболева, 201</w:t>
            </w:r>
            <w:r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  <w:lang w:eastAsia="ru-RU"/>
              </w:rPr>
              <w:t>7</w:t>
            </w:r>
          </w:p>
        </w:tc>
      </w:tr>
    </w:tbl>
    <w:p w:rsidR="00FA73F4" w:rsidRPr="00285419" w:rsidRDefault="00FA73F4" w:rsidP="00F7328E">
      <w:pPr>
        <w:spacing w:before="120" w:after="120"/>
        <w:rPr>
          <w:rFonts w:ascii="Verdana" w:hAnsi="Verdana"/>
          <w:color w:val="404040" w:themeColor="text1" w:themeTint="BF"/>
          <w:sz w:val="20"/>
          <w:szCs w:val="20"/>
        </w:rPr>
      </w:pPr>
    </w:p>
    <w:sectPr w:rsidR="00FA73F4" w:rsidRPr="00285419" w:rsidSect="003F35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.1pt;height:5.1pt" o:bullet="t">
        <v:imagedata r:id="rId1" o:title="but2"/>
      </v:shape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06CB45A4"/>
    <w:multiLevelType w:val="hybridMultilevel"/>
    <w:tmpl w:val="DFF2E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D3FB5"/>
    <w:multiLevelType w:val="hybridMultilevel"/>
    <w:tmpl w:val="9A8C81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35162"/>
    <w:multiLevelType w:val="hybridMultilevel"/>
    <w:tmpl w:val="D368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258B5"/>
    <w:multiLevelType w:val="multilevel"/>
    <w:tmpl w:val="CDD4BF1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E3981"/>
    <w:multiLevelType w:val="hybridMultilevel"/>
    <w:tmpl w:val="978E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D167B"/>
    <w:multiLevelType w:val="multilevel"/>
    <w:tmpl w:val="203AD7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14782"/>
    <w:multiLevelType w:val="hybridMultilevel"/>
    <w:tmpl w:val="FEC0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27660"/>
    <w:multiLevelType w:val="multilevel"/>
    <w:tmpl w:val="15EECC4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2784D"/>
    <w:multiLevelType w:val="hybridMultilevel"/>
    <w:tmpl w:val="DEF2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25D9A"/>
    <w:multiLevelType w:val="multilevel"/>
    <w:tmpl w:val="5D283E7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71344"/>
    <w:multiLevelType w:val="multilevel"/>
    <w:tmpl w:val="807CAE7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15AC4"/>
    <w:multiLevelType w:val="hybridMultilevel"/>
    <w:tmpl w:val="B71AE2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0B59E6"/>
    <w:multiLevelType w:val="multilevel"/>
    <w:tmpl w:val="2D00E6EE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338E0"/>
    <w:multiLevelType w:val="hybridMultilevel"/>
    <w:tmpl w:val="37621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084E26"/>
    <w:multiLevelType w:val="hybridMultilevel"/>
    <w:tmpl w:val="857C8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14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43309"/>
    <w:rsid w:val="00013F0C"/>
    <w:rsid w:val="000E2418"/>
    <w:rsid w:val="00217511"/>
    <w:rsid w:val="00226DA9"/>
    <w:rsid w:val="00231237"/>
    <w:rsid w:val="00285419"/>
    <w:rsid w:val="0029438A"/>
    <w:rsid w:val="00352989"/>
    <w:rsid w:val="003F3551"/>
    <w:rsid w:val="004A3A75"/>
    <w:rsid w:val="004E3E82"/>
    <w:rsid w:val="00592B29"/>
    <w:rsid w:val="00643309"/>
    <w:rsid w:val="00661977"/>
    <w:rsid w:val="00717273"/>
    <w:rsid w:val="007C40FE"/>
    <w:rsid w:val="00805318"/>
    <w:rsid w:val="008925A2"/>
    <w:rsid w:val="009E2E78"/>
    <w:rsid w:val="00A46BE2"/>
    <w:rsid w:val="00A64E82"/>
    <w:rsid w:val="00AB47C6"/>
    <w:rsid w:val="00AE3567"/>
    <w:rsid w:val="00AF67F8"/>
    <w:rsid w:val="00B471A2"/>
    <w:rsid w:val="00B75DF7"/>
    <w:rsid w:val="00C146E0"/>
    <w:rsid w:val="00C92F6E"/>
    <w:rsid w:val="00CA40CB"/>
    <w:rsid w:val="00D1454E"/>
    <w:rsid w:val="00DE2EB9"/>
    <w:rsid w:val="00EA2F96"/>
    <w:rsid w:val="00F276AC"/>
    <w:rsid w:val="00F7328E"/>
    <w:rsid w:val="00FA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8A"/>
  </w:style>
  <w:style w:type="paragraph" w:styleId="1">
    <w:name w:val="heading 1"/>
    <w:basedOn w:val="a"/>
    <w:link w:val="10"/>
    <w:uiPriority w:val="9"/>
    <w:qFormat/>
    <w:rsid w:val="00FA73F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C2C26"/>
      <w:kern w:val="36"/>
      <w:sz w:val="13"/>
      <w:szCs w:val="1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309"/>
    <w:rPr>
      <w:rFonts w:ascii="Verdana" w:hAnsi="Verdana" w:hint="default"/>
      <w:b w:val="0"/>
      <w:bCs w:val="0"/>
      <w:color w:val="000000"/>
      <w:sz w:val="8"/>
      <w:szCs w:val="8"/>
      <w:u w:val="single"/>
    </w:rPr>
  </w:style>
  <w:style w:type="paragraph" w:styleId="a4">
    <w:name w:val="Normal (Web)"/>
    <w:basedOn w:val="a"/>
    <w:uiPriority w:val="99"/>
    <w:unhideWhenUsed/>
    <w:rsid w:val="0064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3309"/>
    <w:rPr>
      <w:b/>
      <w:bCs/>
    </w:rPr>
  </w:style>
  <w:style w:type="character" w:styleId="a6">
    <w:name w:val="Emphasis"/>
    <w:basedOn w:val="a0"/>
    <w:uiPriority w:val="20"/>
    <w:qFormat/>
    <w:rsid w:val="006433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3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B7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unhideWhenUsed/>
    <w:rsid w:val="003F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rsid w:val="003F3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F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F3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3F4"/>
    <w:rPr>
      <w:rFonts w:ascii="Verdana" w:eastAsia="Times New Roman" w:hAnsi="Verdana" w:cs="Times New Roman"/>
      <w:b/>
      <w:bCs/>
      <w:color w:val="0C2C26"/>
      <w:kern w:val="36"/>
      <w:sz w:val="13"/>
      <w:szCs w:val="13"/>
      <w:lang w:eastAsia="ru-RU"/>
    </w:rPr>
  </w:style>
  <w:style w:type="character" w:styleId="ac">
    <w:name w:val="FollowedHyperlink"/>
    <w:basedOn w:val="a0"/>
    <w:uiPriority w:val="99"/>
    <w:semiHidden/>
    <w:unhideWhenUsed/>
    <w:rsid w:val="00013F0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13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198">
          <w:marLeft w:val="0"/>
          <w:marRight w:val="0"/>
          <w:marTop w:val="17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896">
          <w:marLeft w:val="0"/>
          <w:marRight w:val="0"/>
          <w:marTop w:val="200"/>
          <w:marBottom w:val="0"/>
          <w:divBdr>
            <w:top w:val="single" w:sz="6" w:space="3" w:color="7B3919"/>
            <w:left w:val="single" w:sz="6" w:space="3" w:color="7B3919"/>
            <w:bottom w:val="single" w:sz="6" w:space="3" w:color="7B3919"/>
            <w:right w:val="single" w:sz="6" w:space="3" w:color="7B3919"/>
          </w:divBdr>
        </w:div>
        <w:div w:id="1208640030">
          <w:marLeft w:val="0"/>
          <w:marRight w:val="0"/>
          <w:marTop w:val="0"/>
          <w:marBottom w:val="0"/>
          <w:divBdr>
            <w:top w:val="single" w:sz="6" w:space="3" w:color="7B3919"/>
            <w:left w:val="single" w:sz="6" w:space="3" w:color="7B3919"/>
            <w:bottom w:val="single" w:sz="6" w:space="3" w:color="7B3919"/>
            <w:right w:val="single" w:sz="6" w:space="3" w:color="7B3919"/>
          </w:divBdr>
        </w:div>
      </w:divsChild>
    </w:div>
    <w:div w:id="988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5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181">
          <w:marLeft w:val="0"/>
          <w:marRight w:val="0"/>
          <w:marTop w:val="0"/>
          <w:marBottom w:val="0"/>
          <w:divBdr>
            <w:top w:val="single" w:sz="6" w:space="3" w:color="7B3919"/>
            <w:left w:val="single" w:sz="6" w:space="3" w:color="7B3919"/>
            <w:bottom w:val="single" w:sz="6" w:space="3" w:color="7B3919"/>
            <w:right w:val="single" w:sz="6" w:space="3" w:color="7B3919"/>
          </w:divBdr>
        </w:div>
      </w:divsChild>
    </w:div>
    <w:div w:id="1969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8238">
          <w:marLeft w:val="0"/>
          <w:marRight w:val="0"/>
          <w:marTop w:val="0"/>
          <w:marBottom w:val="0"/>
          <w:divBdr>
            <w:top w:val="single" w:sz="6" w:space="5" w:color="7B3919"/>
            <w:left w:val="single" w:sz="6" w:space="5" w:color="7B3919"/>
            <w:bottom w:val="single" w:sz="6" w:space="5" w:color="7B3919"/>
            <w:right w:val="single" w:sz="6" w:space="5" w:color="7B3919"/>
          </w:divBdr>
        </w:div>
      </w:divsChild>
    </w:div>
    <w:div w:id="2067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917">
          <w:marLeft w:val="0"/>
          <w:marRight w:val="0"/>
          <w:marTop w:val="200"/>
          <w:marBottom w:val="0"/>
          <w:divBdr>
            <w:top w:val="single" w:sz="6" w:space="3" w:color="7B3919"/>
            <w:left w:val="single" w:sz="6" w:space="3" w:color="7B3919"/>
            <w:bottom w:val="single" w:sz="6" w:space="3" w:color="7B3919"/>
            <w:right w:val="single" w:sz="6" w:space="3" w:color="7B3919"/>
          </w:divBdr>
        </w:div>
      </w:divsChild>
    </w:div>
    <w:div w:id="2088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ibjim@math.nsc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th.nsc.ru/publishing/DAOR/www.mathnet.ru" TargetMode="External"/><Relationship Id="rId12" Type="http://schemas.openxmlformats.org/officeDocument/2006/relationships/hyperlink" Target="mailto:karchevs@math.nsc.ru" TargetMode="External"/><Relationship Id="rId17" Type="http://schemas.openxmlformats.org/officeDocument/2006/relationships/hyperlink" Target="http://publicet.org/co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kola.neicon.ru/files/documents/_____3_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11" Type="http://schemas.openxmlformats.org/officeDocument/2006/relationships/hyperlink" Target="mailto:sibjim@math.ns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.nsc.ru/publishing/SIBJIM/MAIK_copyright_SIBJIM_JAIM.doc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mathematics/journal/11754" TargetMode="External"/><Relationship Id="rId14" Type="http://schemas.openxmlformats.org/officeDocument/2006/relationships/hyperlink" Target="http://www.math.nsc.ru/publishing/SIBJIM/Licen_dogovor_SIBJIM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224BB-3980-43F0-A102-AEA8A416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10</cp:revision>
  <dcterms:created xsi:type="dcterms:W3CDTF">2017-09-04T11:06:00Z</dcterms:created>
  <dcterms:modified xsi:type="dcterms:W3CDTF">2017-09-05T04:55:00Z</dcterms:modified>
</cp:coreProperties>
</file>