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0B3" w:rsidRDefault="007470B3" w:rsidP="00573851">
      <w:pPr>
        <w:jc w:val="center"/>
        <w:rPr>
          <w:rFonts w:cs="Calibri"/>
          <w:sz w:val="24"/>
          <w:szCs w:val="24"/>
          <w:lang w:val="en-US"/>
        </w:rPr>
      </w:pPr>
    </w:p>
    <w:p w:rsidR="000D1DF6" w:rsidRDefault="000D1DF6" w:rsidP="00573851">
      <w:pPr>
        <w:jc w:val="center"/>
        <w:rPr>
          <w:rFonts w:cs="Calibri"/>
          <w:sz w:val="24"/>
          <w:szCs w:val="24"/>
          <w:lang w:val="en-US"/>
        </w:rPr>
      </w:pPr>
    </w:p>
    <w:p w:rsidR="007470B3" w:rsidRDefault="007470B3" w:rsidP="00573851">
      <w:pPr>
        <w:jc w:val="center"/>
        <w:rPr>
          <w:rFonts w:cs="Calibri"/>
          <w:sz w:val="24"/>
          <w:szCs w:val="24"/>
        </w:rPr>
      </w:pPr>
    </w:p>
    <w:p w:rsidR="00573851" w:rsidRPr="00016E15" w:rsidRDefault="00573851" w:rsidP="00573851">
      <w:pPr>
        <w:jc w:val="center"/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Билет №1</w:t>
      </w:r>
    </w:p>
    <w:p w:rsidR="00880B6B" w:rsidRDefault="001F55E4" w:rsidP="00573851">
      <w:pPr>
        <w:pStyle w:val="-11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Регулярные кривые на плоскости, их длина и кривизна, уравнения </w:t>
      </w:r>
      <w:proofErr w:type="spellStart"/>
      <w:r>
        <w:rPr>
          <w:rFonts w:cs="Calibri"/>
          <w:sz w:val="24"/>
          <w:szCs w:val="24"/>
        </w:rPr>
        <w:t>Френе</w:t>
      </w:r>
      <w:proofErr w:type="spellEnd"/>
      <w:r>
        <w:rPr>
          <w:rFonts w:cs="Calibri"/>
          <w:sz w:val="24"/>
          <w:szCs w:val="24"/>
        </w:rPr>
        <w:t xml:space="preserve"> для плоской кривой.</w:t>
      </w:r>
      <w:r w:rsidR="00B67B47">
        <w:rPr>
          <w:rFonts w:cs="Calibri"/>
          <w:sz w:val="24"/>
          <w:szCs w:val="24"/>
        </w:rPr>
        <w:t xml:space="preserve"> </w:t>
      </w:r>
    </w:p>
    <w:p w:rsidR="00B67B47" w:rsidRPr="00016E15" w:rsidRDefault="00B67B47" w:rsidP="00B67B47">
      <w:pPr>
        <w:pStyle w:val="-11"/>
        <w:rPr>
          <w:rFonts w:cs="Calibri"/>
          <w:sz w:val="24"/>
          <w:szCs w:val="24"/>
        </w:rPr>
      </w:pPr>
    </w:p>
    <w:p w:rsidR="00573851" w:rsidRPr="00016E15" w:rsidRDefault="001F55E4" w:rsidP="00573851">
      <w:pPr>
        <w:pStyle w:val="-11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Первая квадратичная форма на двумерной сфере в терминах сферических координат, геодезические на двумерной сфере.</w:t>
      </w:r>
    </w:p>
    <w:p w:rsidR="00573851" w:rsidRPr="00016E15" w:rsidRDefault="00573851" w:rsidP="00573851">
      <w:pPr>
        <w:jc w:val="center"/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Билет №2</w:t>
      </w:r>
    </w:p>
    <w:p w:rsidR="00573851" w:rsidRDefault="00573851" w:rsidP="00573851">
      <w:pPr>
        <w:pStyle w:val="-11"/>
        <w:numPr>
          <w:ilvl w:val="0"/>
          <w:numId w:val="2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 xml:space="preserve">Существование </w:t>
      </w:r>
      <w:r w:rsidR="006048E4" w:rsidRPr="00016E15">
        <w:rPr>
          <w:rFonts w:cs="Calibri"/>
          <w:sz w:val="24"/>
          <w:szCs w:val="24"/>
        </w:rPr>
        <w:t xml:space="preserve">и единственность </w:t>
      </w:r>
      <w:r w:rsidRPr="00016E15">
        <w:rPr>
          <w:rFonts w:cs="Calibri"/>
          <w:sz w:val="24"/>
          <w:szCs w:val="24"/>
        </w:rPr>
        <w:t>плоской кривой с заданной кривизной.</w:t>
      </w:r>
    </w:p>
    <w:p w:rsidR="0026622C" w:rsidRDefault="0026622C" w:rsidP="00573851">
      <w:pPr>
        <w:pStyle w:val="-11"/>
        <w:numPr>
          <w:ilvl w:val="0"/>
          <w:numId w:val="2"/>
        </w:numPr>
        <w:rPr>
          <w:rFonts w:cs="Calibri"/>
          <w:sz w:val="24"/>
          <w:szCs w:val="24"/>
        </w:rPr>
      </w:pPr>
      <w:r w:rsidRPr="007C623B">
        <w:rPr>
          <w:rFonts w:cs="Calibri"/>
          <w:sz w:val="24"/>
          <w:szCs w:val="24"/>
        </w:rPr>
        <w:t>Кватернионы, ортогональные преобразования как сопряжения в пространстве мнимых кватернионов</w:t>
      </w:r>
    </w:p>
    <w:p w:rsidR="00B67B47" w:rsidRPr="00016E15" w:rsidRDefault="00B67B47" w:rsidP="00B67B47">
      <w:pPr>
        <w:pStyle w:val="-11"/>
        <w:rPr>
          <w:rFonts w:cs="Calibri"/>
          <w:sz w:val="24"/>
          <w:szCs w:val="24"/>
        </w:rPr>
      </w:pPr>
    </w:p>
    <w:p w:rsidR="00573851" w:rsidRPr="00016E15" w:rsidRDefault="00573851" w:rsidP="00103BB2">
      <w:pPr>
        <w:jc w:val="center"/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Билет №3</w:t>
      </w:r>
    </w:p>
    <w:p w:rsidR="00573851" w:rsidRDefault="00573851" w:rsidP="00573851">
      <w:pPr>
        <w:pStyle w:val="-11"/>
        <w:numPr>
          <w:ilvl w:val="0"/>
          <w:numId w:val="3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 xml:space="preserve">Формулы </w:t>
      </w:r>
      <w:proofErr w:type="spellStart"/>
      <w:r w:rsidRPr="00016E15">
        <w:rPr>
          <w:rFonts w:cs="Calibri"/>
          <w:sz w:val="24"/>
          <w:szCs w:val="24"/>
        </w:rPr>
        <w:t>Френе</w:t>
      </w:r>
      <w:proofErr w:type="spellEnd"/>
      <w:r w:rsidRPr="00016E15">
        <w:rPr>
          <w:rFonts w:cs="Calibri"/>
          <w:sz w:val="24"/>
          <w:szCs w:val="24"/>
        </w:rPr>
        <w:t xml:space="preserve"> для пространственных кривых, кривизна и кручение пространственной кривой.</w:t>
      </w:r>
    </w:p>
    <w:p w:rsidR="007C623B" w:rsidRPr="00016E15" w:rsidRDefault="007C623B" w:rsidP="00573851">
      <w:pPr>
        <w:pStyle w:val="-11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Полугеодезическая система координат.</w:t>
      </w:r>
    </w:p>
    <w:p w:rsidR="001F55E4" w:rsidRDefault="001F55E4" w:rsidP="00103BB2">
      <w:pPr>
        <w:jc w:val="center"/>
        <w:rPr>
          <w:rFonts w:cs="Calibri"/>
          <w:sz w:val="24"/>
          <w:szCs w:val="24"/>
        </w:rPr>
      </w:pPr>
    </w:p>
    <w:p w:rsidR="00573851" w:rsidRPr="00016E15" w:rsidRDefault="001F55E4" w:rsidP="00103BB2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Билет №4</w:t>
      </w:r>
    </w:p>
    <w:p w:rsidR="00573851" w:rsidRDefault="00573851" w:rsidP="00573851">
      <w:pPr>
        <w:pStyle w:val="-11"/>
        <w:numPr>
          <w:ilvl w:val="0"/>
          <w:numId w:val="5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Регулярная поверхность, эквивалентные определения.</w:t>
      </w:r>
      <w:r w:rsidR="001F55E4">
        <w:rPr>
          <w:rFonts w:cs="Calibri"/>
          <w:sz w:val="24"/>
          <w:szCs w:val="24"/>
        </w:rPr>
        <w:t xml:space="preserve"> </w:t>
      </w:r>
    </w:p>
    <w:p w:rsidR="007C623B" w:rsidRPr="00016E15" w:rsidRDefault="007C623B" w:rsidP="00573851">
      <w:pPr>
        <w:pStyle w:val="-11"/>
        <w:numPr>
          <w:ilvl w:val="0"/>
          <w:numId w:val="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Минимальная поверхность (определение и уравнение, экстремаль функционала площади).</w:t>
      </w:r>
    </w:p>
    <w:p w:rsidR="006C5829" w:rsidRDefault="006C5829" w:rsidP="001F55E4">
      <w:pPr>
        <w:pStyle w:val="-11"/>
        <w:rPr>
          <w:rFonts w:cs="Calibri"/>
          <w:sz w:val="24"/>
          <w:szCs w:val="24"/>
        </w:rPr>
      </w:pPr>
    </w:p>
    <w:p w:rsidR="001F55E4" w:rsidRPr="00016E15" w:rsidRDefault="001F55E4" w:rsidP="001F55E4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Билет №5</w:t>
      </w:r>
    </w:p>
    <w:p w:rsidR="001F55E4" w:rsidRDefault="001F55E4" w:rsidP="001F55E4">
      <w:pPr>
        <w:pStyle w:val="-11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Первая квадратичная форма поверхности, примеры (для графика функции, для образа отображения двумерной области, для множества нулей функции).</w:t>
      </w:r>
    </w:p>
    <w:p w:rsidR="0026622C" w:rsidRPr="00016E15" w:rsidRDefault="0026622C" w:rsidP="0026622C">
      <w:pPr>
        <w:pStyle w:val="-11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Уравнения </w:t>
      </w:r>
      <w:proofErr w:type="spellStart"/>
      <w:r>
        <w:rPr>
          <w:rFonts w:cs="Calibri"/>
          <w:sz w:val="24"/>
          <w:szCs w:val="24"/>
        </w:rPr>
        <w:t>Вейнгартена</w:t>
      </w:r>
      <w:proofErr w:type="spellEnd"/>
      <w:r>
        <w:rPr>
          <w:rFonts w:cs="Calibri"/>
          <w:sz w:val="24"/>
          <w:szCs w:val="24"/>
        </w:rPr>
        <w:t>: производные вектора нормали к поверхности.</w:t>
      </w:r>
    </w:p>
    <w:p w:rsidR="0026622C" w:rsidRDefault="0026622C" w:rsidP="001F55E4">
      <w:pPr>
        <w:pStyle w:val="-11"/>
        <w:numPr>
          <w:ilvl w:val="0"/>
          <w:numId w:val="20"/>
        </w:numPr>
        <w:rPr>
          <w:rFonts w:cs="Calibri"/>
          <w:sz w:val="24"/>
          <w:szCs w:val="24"/>
        </w:rPr>
      </w:pPr>
    </w:p>
    <w:p w:rsidR="001F55E4" w:rsidRPr="00016E15" w:rsidRDefault="001F55E4" w:rsidP="001F55E4">
      <w:pPr>
        <w:pStyle w:val="-11"/>
        <w:rPr>
          <w:rFonts w:cs="Calibri"/>
          <w:sz w:val="24"/>
          <w:szCs w:val="24"/>
        </w:rPr>
      </w:pPr>
    </w:p>
    <w:p w:rsidR="007470B3" w:rsidRDefault="007470B3" w:rsidP="00103BB2">
      <w:pPr>
        <w:jc w:val="center"/>
        <w:rPr>
          <w:rFonts w:cs="Calibri"/>
          <w:sz w:val="24"/>
          <w:szCs w:val="24"/>
        </w:rPr>
      </w:pPr>
    </w:p>
    <w:p w:rsidR="000D1DF6" w:rsidRPr="0026622C" w:rsidRDefault="000D1DF6" w:rsidP="00103BB2">
      <w:pPr>
        <w:jc w:val="center"/>
        <w:rPr>
          <w:rFonts w:cs="Calibri"/>
          <w:sz w:val="24"/>
          <w:szCs w:val="24"/>
        </w:rPr>
      </w:pPr>
    </w:p>
    <w:p w:rsidR="00573851" w:rsidRPr="00016E15" w:rsidRDefault="00573851" w:rsidP="00103BB2">
      <w:pPr>
        <w:jc w:val="center"/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Билет №6</w:t>
      </w:r>
    </w:p>
    <w:p w:rsidR="00573851" w:rsidRPr="00016E15" w:rsidRDefault="00573851" w:rsidP="00573851">
      <w:pPr>
        <w:pStyle w:val="-11"/>
        <w:numPr>
          <w:ilvl w:val="0"/>
          <w:numId w:val="6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 xml:space="preserve">Вторая квадратичная форма, теорема </w:t>
      </w:r>
      <w:proofErr w:type="spellStart"/>
      <w:r w:rsidRPr="00016E15">
        <w:rPr>
          <w:rFonts w:cs="Calibri"/>
          <w:sz w:val="24"/>
          <w:szCs w:val="24"/>
        </w:rPr>
        <w:t>Менье</w:t>
      </w:r>
      <w:proofErr w:type="spellEnd"/>
      <w:r w:rsidRPr="00016E15">
        <w:rPr>
          <w:rFonts w:cs="Calibri"/>
          <w:sz w:val="24"/>
          <w:szCs w:val="24"/>
        </w:rPr>
        <w:t>.</w:t>
      </w:r>
    </w:p>
    <w:p w:rsidR="006C5829" w:rsidRPr="00016E15" w:rsidRDefault="006C5829" w:rsidP="00573851">
      <w:pPr>
        <w:pStyle w:val="-11"/>
        <w:numPr>
          <w:ilvl w:val="0"/>
          <w:numId w:val="6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Теорема Гаусса-Бонне для замкнутой поверхности. Инвариантность эйлеровой характеристики.</w:t>
      </w:r>
    </w:p>
    <w:p w:rsidR="001F55E4" w:rsidRDefault="001F55E4" w:rsidP="001F55E4">
      <w:pPr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</w:t>
      </w:r>
    </w:p>
    <w:p w:rsidR="001F55E4" w:rsidRDefault="001F55E4" w:rsidP="001F55E4">
      <w:pPr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Билет №7</w:t>
      </w:r>
    </w:p>
    <w:p w:rsidR="001F55E4" w:rsidRDefault="001F55E4" w:rsidP="001F55E4">
      <w:pPr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Инварианты пары квадратичных форм. Главные кривизны поверхности.</w:t>
      </w:r>
    </w:p>
    <w:p w:rsidR="007C623B" w:rsidRPr="00016E15" w:rsidRDefault="007C623B" w:rsidP="001F55E4">
      <w:pPr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Геодезические как локально кратчайшие линии на поверхности.</w:t>
      </w:r>
    </w:p>
    <w:p w:rsidR="001F55E4" w:rsidRDefault="001F55E4" w:rsidP="00103BB2">
      <w:pPr>
        <w:jc w:val="center"/>
        <w:rPr>
          <w:rFonts w:cs="Calibri"/>
          <w:sz w:val="24"/>
          <w:szCs w:val="24"/>
        </w:rPr>
      </w:pPr>
    </w:p>
    <w:p w:rsidR="001F55E4" w:rsidRDefault="001F55E4" w:rsidP="00103BB2">
      <w:pPr>
        <w:jc w:val="center"/>
        <w:rPr>
          <w:rFonts w:cs="Calibri"/>
          <w:sz w:val="24"/>
          <w:szCs w:val="24"/>
        </w:rPr>
      </w:pPr>
    </w:p>
    <w:p w:rsidR="00573851" w:rsidRPr="00016E15" w:rsidRDefault="001F55E4" w:rsidP="00103BB2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Билет №8</w:t>
      </w:r>
    </w:p>
    <w:p w:rsidR="00573851" w:rsidRDefault="001F55E4" w:rsidP="00573851">
      <w:pPr>
        <w:pStyle w:val="-11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</w:t>
      </w:r>
      <w:r w:rsidR="00573851" w:rsidRPr="00016E15">
        <w:rPr>
          <w:rFonts w:cs="Calibri"/>
          <w:sz w:val="24"/>
          <w:szCs w:val="24"/>
        </w:rPr>
        <w:t>ауссова кривизна, средняя кривизна и их геометрический смысл.</w:t>
      </w:r>
    </w:p>
    <w:p w:rsidR="007470B3" w:rsidRPr="0026622C" w:rsidRDefault="003549F2" w:rsidP="0026622C">
      <w:pPr>
        <w:pStyle w:val="-11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Структура </w:t>
      </w:r>
      <w:proofErr w:type="spellStart"/>
      <w:r w:rsidR="007C623B">
        <w:rPr>
          <w:rFonts w:cs="Calibri"/>
          <w:sz w:val="24"/>
          <w:szCs w:val="24"/>
        </w:rPr>
        <w:t>ортогональн</w:t>
      </w:r>
      <w:r>
        <w:rPr>
          <w:rFonts w:cs="Calibri"/>
          <w:sz w:val="24"/>
          <w:szCs w:val="24"/>
        </w:rPr>
        <w:t>ых</w:t>
      </w:r>
      <w:r w:rsidR="007C623B">
        <w:rPr>
          <w:rFonts w:cs="Calibri"/>
          <w:sz w:val="24"/>
          <w:szCs w:val="24"/>
        </w:rPr>
        <w:t>о</w:t>
      </w:r>
      <w:proofErr w:type="spellEnd"/>
      <w:r w:rsidR="007C623B">
        <w:rPr>
          <w:rFonts w:cs="Calibri"/>
          <w:sz w:val="24"/>
          <w:szCs w:val="24"/>
        </w:rPr>
        <w:t xml:space="preserve"> преобразовани</w:t>
      </w:r>
      <w:r>
        <w:rPr>
          <w:rFonts w:cs="Calibri"/>
          <w:sz w:val="24"/>
          <w:szCs w:val="24"/>
        </w:rPr>
        <w:t>й</w:t>
      </w:r>
      <w:bookmarkStart w:id="0" w:name="_GoBack"/>
      <w:bookmarkEnd w:id="0"/>
      <w:r w:rsidR="007C623B">
        <w:rPr>
          <w:rFonts w:cs="Calibri"/>
          <w:sz w:val="24"/>
          <w:szCs w:val="24"/>
        </w:rPr>
        <w:t xml:space="preserve"> трехмерного евклидова пространства, углы Эйлера.</w:t>
      </w:r>
    </w:p>
    <w:p w:rsidR="007470B3" w:rsidRDefault="007470B3" w:rsidP="00103BB2">
      <w:pPr>
        <w:jc w:val="center"/>
        <w:rPr>
          <w:rFonts w:cs="Calibri"/>
          <w:sz w:val="24"/>
          <w:szCs w:val="24"/>
        </w:rPr>
      </w:pPr>
    </w:p>
    <w:p w:rsidR="00573851" w:rsidRPr="0026622C" w:rsidRDefault="007470B3" w:rsidP="00103BB2">
      <w:pPr>
        <w:jc w:val="center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Билет №</w:t>
      </w:r>
      <w:r w:rsidR="0026622C">
        <w:rPr>
          <w:rFonts w:cs="Calibri"/>
          <w:sz w:val="24"/>
          <w:szCs w:val="24"/>
          <w:lang w:val="en-US"/>
        </w:rPr>
        <w:t>9</w:t>
      </w:r>
    </w:p>
    <w:p w:rsidR="00573851" w:rsidRPr="00016E15" w:rsidRDefault="00573851" w:rsidP="00573851">
      <w:pPr>
        <w:pStyle w:val="-11"/>
        <w:numPr>
          <w:ilvl w:val="0"/>
          <w:numId w:val="9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Символы Кристоффеля, их выражение через коэффициенты первой квадратичной формы.</w:t>
      </w:r>
    </w:p>
    <w:p w:rsidR="006C5829" w:rsidRDefault="006C5829" w:rsidP="00573851">
      <w:pPr>
        <w:pStyle w:val="-11"/>
        <w:numPr>
          <w:ilvl w:val="0"/>
          <w:numId w:val="9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Симплициальное разбиение поверхности, его эйлерова характеристика. Теорема об эйлеровой характеристике поверхности, гомеоморфной кругу.</w:t>
      </w:r>
    </w:p>
    <w:p w:rsidR="001F55E4" w:rsidRPr="00016E15" w:rsidRDefault="001F55E4" w:rsidP="001F55E4">
      <w:pPr>
        <w:pStyle w:val="-11"/>
        <w:rPr>
          <w:rFonts w:cs="Calibri"/>
          <w:sz w:val="24"/>
          <w:szCs w:val="24"/>
        </w:rPr>
      </w:pPr>
    </w:p>
    <w:p w:rsidR="00573851" w:rsidRPr="0026622C" w:rsidRDefault="007470B3" w:rsidP="00103BB2">
      <w:pPr>
        <w:jc w:val="center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Билет №1</w:t>
      </w:r>
      <w:r w:rsidR="0026622C">
        <w:rPr>
          <w:rFonts w:cs="Calibri"/>
          <w:sz w:val="24"/>
          <w:szCs w:val="24"/>
          <w:lang w:val="en-US"/>
        </w:rPr>
        <w:t>0</w:t>
      </w:r>
    </w:p>
    <w:p w:rsidR="00573851" w:rsidRPr="00016E15" w:rsidRDefault="001F55E4" w:rsidP="00573851">
      <w:pPr>
        <w:pStyle w:val="-11"/>
        <w:numPr>
          <w:ilvl w:val="0"/>
          <w:numId w:val="1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Теорема Гаусса о выражении гауссовой кривизны через первую квадратичную форму.</w:t>
      </w:r>
    </w:p>
    <w:p w:rsidR="006C5829" w:rsidRDefault="006C5829" w:rsidP="00573851">
      <w:pPr>
        <w:pStyle w:val="-11"/>
        <w:numPr>
          <w:ilvl w:val="0"/>
          <w:numId w:val="10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Формула Гаусса-Бонне (доказательство локального варианта).</w:t>
      </w:r>
    </w:p>
    <w:p w:rsidR="001F55E4" w:rsidRPr="00016E15" w:rsidRDefault="001F55E4" w:rsidP="001F55E4">
      <w:pPr>
        <w:pStyle w:val="-11"/>
        <w:rPr>
          <w:rFonts w:cs="Calibri"/>
          <w:sz w:val="24"/>
          <w:szCs w:val="24"/>
        </w:rPr>
      </w:pPr>
    </w:p>
    <w:p w:rsidR="00573851" w:rsidRPr="0026622C" w:rsidRDefault="007470B3" w:rsidP="00103BB2">
      <w:pPr>
        <w:jc w:val="center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lastRenderedPageBreak/>
        <w:t>Билет №1</w:t>
      </w:r>
      <w:r w:rsidR="0026622C">
        <w:rPr>
          <w:rFonts w:cs="Calibri"/>
          <w:sz w:val="24"/>
          <w:szCs w:val="24"/>
          <w:lang w:val="en-US"/>
        </w:rPr>
        <w:t>1</w:t>
      </w:r>
    </w:p>
    <w:p w:rsidR="00573851" w:rsidRPr="00016E15" w:rsidRDefault="006C5829" w:rsidP="00573851">
      <w:pPr>
        <w:pStyle w:val="-11"/>
        <w:numPr>
          <w:ilvl w:val="0"/>
          <w:numId w:val="11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Деривационные уравнения, уравнения Гаусса-Петерсона-Кодацци. Теорема Бонне о локальном задании поверхности первой и второй квадратичными формами (без доказательства).</w:t>
      </w:r>
    </w:p>
    <w:p w:rsidR="006C5829" w:rsidRPr="00016E15" w:rsidRDefault="006C5829" w:rsidP="00573851">
      <w:pPr>
        <w:pStyle w:val="-11"/>
        <w:numPr>
          <w:ilvl w:val="0"/>
          <w:numId w:val="11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Полугеодезическая система координат.</w:t>
      </w:r>
    </w:p>
    <w:p w:rsidR="007C623B" w:rsidRDefault="007C623B" w:rsidP="00103BB2">
      <w:pPr>
        <w:jc w:val="center"/>
        <w:rPr>
          <w:rFonts w:cs="Calibri"/>
          <w:sz w:val="24"/>
          <w:szCs w:val="24"/>
        </w:rPr>
      </w:pPr>
    </w:p>
    <w:p w:rsidR="006C5829" w:rsidRPr="0026622C" w:rsidRDefault="007470B3" w:rsidP="00103BB2">
      <w:pPr>
        <w:jc w:val="center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Билет №1</w:t>
      </w:r>
      <w:r w:rsidR="0026622C">
        <w:rPr>
          <w:rFonts w:cs="Calibri"/>
          <w:sz w:val="24"/>
          <w:szCs w:val="24"/>
          <w:lang w:val="en-US"/>
        </w:rPr>
        <w:t>2</w:t>
      </w:r>
    </w:p>
    <w:p w:rsidR="006C5829" w:rsidRPr="00016E15" w:rsidRDefault="006C5829" w:rsidP="006C5829">
      <w:pPr>
        <w:pStyle w:val="-11"/>
        <w:numPr>
          <w:ilvl w:val="0"/>
          <w:numId w:val="12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Гауссово отображения. Теорема о переносе формы площади относительно отображения Гаусса.</w:t>
      </w:r>
    </w:p>
    <w:p w:rsidR="006C5829" w:rsidRDefault="007C623B" w:rsidP="006C5829">
      <w:pPr>
        <w:pStyle w:val="-11"/>
        <w:numPr>
          <w:ilvl w:val="0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Геодезические как экстремали функционала энергии.</w:t>
      </w:r>
    </w:p>
    <w:p w:rsidR="007470B3" w:rsidRPr="00016E15" w:rsidRDefault="007470B3" w:rsidP="007470B3">
      <w:pPr>
        <w:pStyle w:val="-11"/>
        <w:rPr>
          <w:rFonts w:cs="Calibri"/>
          <w:sz w:val="24"/>
          <w:szCs w:val="24"/>
        </w:rPr>
      </w:pPr>
    </w:p>
    <w:p w:rsidR="006C5829" w:rsidRPr="0026622C" w:rsidRDefault="007470B3" w:rsidP="00103BB2">
      <w:pPr>
        <w:jc w:val="center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Билет №1</w:t>
      </w:r>
      <w:r w:rsidR="0026622C">
        <w:rPr>
          <w:rFonts w:cs="Calibri"/>
          <w:sz w:val="24"/>
          <w:szCs w:val="24"/>
          <w:lang w:val="en-US"/>
        </w:rPr>
        <w:t>3</w:t>
      </w:r>
    </w:p>
    <w:p w:rsidR="006C5829" w:rsidRDefault="006C5829" w:rsidP="006C5829">
      <w:pPr>
        <w:pStyle w:val="-11"/>
        <w:numPr>
          <w:ilvl w:val="0"/>
          <w:numId w:val="13"/>
        </w:numPr>
        <w:rPr>
          <w:rFonts w:cs="Calibri"/>
          <w:sz w:val="24"/>
          <w:szCs w:val="24"/>
        </w:rPr>
      </w:pPr>
      <w:r w:rsidRPr="00016E15">
        <w:rPr>
          <w:rFonts w:cs="Calibri"/>
          <w:sz w:val="24"/>
          <w:szCs w:val="24"/>
        </w:rPr>
        <w:t>Лагранжиан, функционал действия, экстремали функционала действия. Уравнения Эйлера-Лагранжа.</w:t>
      </w:r>
    </w:p>
    <w:p w:rsidR="007C623B" w:rsidRDefault="007C623B" w:rsidP="006C5829">
      <w:pPr>
        <w:pStyle w:val="-11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Группа </w:t>
      </w:r>
      <w:r>
        <w:rPr>
          <w:rFonts w:cs="Calibri"/>
          <w:sz w:val="24"/>
          <w:szCs w:val="24"/>
          <w:lang w:val="en-US"/>
        </w:rPr>
        <w:t>O(1,1).</w:t>
      </w:r>
    </w:p>
    <w:p w:rsidR="007470B3" w:rsidRPr="00016E15" w:rsidRDefault="007470B3" w:rsidP="007470B3">
      <w:pPr>
        <w:pStyle w:val="-11"/>
        <w:rPr>
          <w:rFonts w:cs="Calibri"/>
          <w:sz w:val="24"/>
          <w:szCs w:val="24"/>
        </w:rPr>
      </w:pPr>
    </w:p>
    <w:p w:rsidR="006C5829" w:rsidRPr="0026622C" w:rsidRDefault="007470B3" w:rsidP="00103BB2">
      <w:pPr>
        <w:jc w:val="center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Билет №1</w:t>
      </w:r>
      <w:r w:rsidR="0026622C">
        <w:rPr>
          <w:rFonts w:cs="Calibri"/>
          <w:sz w:val="24"/>
          <w:szCs w:val="24"/>
          <w:lang w:val="en-US"/>
        </w:rPr>
        <w:t>4</w:t>
      </w:r>
    </w:p>
    <w:p w:rsidR="000D1DF6" w:rsidRPr="000D1DF6" w:rsidRDefault="007C623B" w:rsidP="000D1DF6">
      <w:pPr>
        <w:pStyle w:val="-11"/>
        <w:numPr>
          <w:ilvl w:val="0"/>
          <w:numId w:val="1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Ковариантное диф</w:t>
      </w:r>
      <w:r w:rsidR="000D1DF6">
        <w:rPr>
          <w:rFonts w:cs="Calibri"/>
          <w:sz w:val="24"/>
          <w:szCs w:val="24"/>
        </w:rPr>
        <w:t>ференцирование и геодезические.</w:t>
      </w:r>
    </w:p>
    <w:p w:rsidR="002122D9" w:rsidRPr="000D1DF6" w:rsidRDefault="007C623B" w:rsidP="000D1DF6">
      <w:pPr>
        <w:pStyle w:val="-11"/>
        <w:numPr>
          <w:ilvl w:val="0"/>
          <w:numId w:val="14"/>
        </w:numPr>
        <w:rPr>
          <w:rFonts w:cs="Calibri"/>
          <w:sz w:val="24"/>
          <w:szCs w:val="24"/>
        </w:rPr>
      </w:pPr>
      <w:r w:rsidRPr="000D1DF6">
        <w:rPr>
          <w:rFonts w:cs="Calibri"/>
          <w:sz w:val="24"/>
          <w:szCs w:val="24"/>
        </w:rPr>
        <w:t>Преобразования Лоренца.</w:t>
      </w:r>
    </w:p>
    <w:sectPr w:rsidR="002122D9" w:rsidRPr="000D1DF6" w:rsidSect="00452461">
      <w:pgSz w:w="11906" w:h="16838"/>
      <w:pgMar w:top="1134" w:right="2834" w:bottom="113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777"/>
    <w:multiLevelType w:val="hybridMultilevel"/>
    <w:tmpl w:val="335C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30C"/>
    <w:multiLevelType w:val="hybridMultilevel"/>
    <w:tmpl w:val="A050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6FF"/>
    <w:multiLevelType w:val="hybridMultilevel"/>
    <w:tmpl w:val="F81C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17CA"/>
    <w:multiLevelType w:val="hybridMultilevel"/>
    <w:tmpl w:val="66D4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4122"/>
    <w:multiLevelType w:val="hybridMultilevel"/>
    <w:tmpl w:val="EBCEEC44"/>
    <w:lvl w:ilvl="0" w:tplc="C1A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86FFD"/>
    <w:multiLevelType w:val="hybridMultilevel"/>
    <w:tmpl w:val="E96A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D0333"/>
    <w:multiLevelType w:val="hybridMultilevel"/>
    <w:tmpl w:val="A7F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63727"/>
    <w:multiLevelType w:val="hybridMultilevel"/>
    <w:tmpl w:val="EB64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D0"/>
    <w:multiLevelType w:val="hybridMultilevel"/>
    <w:tmpl w:val="D652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E7FB8"/>
    <w:multiLevelType w:val="hybridMultilevel"/>
    <w:tmpl w:val="1A2A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77E"/>
    <w:multiLevelType w:val="hybridMultilevel"/>
    <w:tmpl w:val="FD86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106F0"/>
    <w:multiLevelType w:val="hybridMultilevel"/>
    <w:tmpl w:val="73A4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67E30"/>
    <w:multiLevelType w:val="hybridMultilevel"/>
    <w:tmpl w:val="CF56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0FAE"/>
    <w:multiLevelType w:val="hybridMultilevel"/>
    <w:tmpl w:val="4C72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478D"/>
    <w:multiLevelType w:val="hybridMultilevel"/>
    <w:tmpl w:val="BD3A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F33C3"/>
    <w:multiLevelType w:val="hybridMultilevel"/>
    <w:tmpl w:val="B9DA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95675"/>
    <w:multiLevelType w:val="hybridMultilevel"/>
    <w:tmpl w:val="7EC6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85F5F"/>
    <w:multiLevelType w:val="hybridMultilevel"/>
    <w:tmpl w:val="EB64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43785"/>
    <w:multiLevelType w:val="hybridMultilevel"/>
    <w:tmpl w:val="1BC6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62F3"/>
    <w:multiLevelType w:val="hybridMultilevel"/>
    <w:tmpl w:val="71B8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93470"/>
    <w:multiLevelType w:val="hybridMultilevel"/>
    <w:tmpl w:val="D3D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500D6"/>
    <w:multiLevelType w:val="hybridMultilevel"/>
    <w:tmpl w:val="2E24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A67DA"/>
    <w:multiLevelType w:val="hybridMultilevel"/>
    <w:tmpl w:val="EB640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9"/>
  </w:num>
  <w:num w:numId="5">
    <w:abstractNumId w:val="19"/>
  </w:num>
  <w:num w:numId="6">
    <w:abstractNumId w:val="11"/>
  </w:num>
  <w:num w:numId="7">
    <w:abstractNumId w:val="20"/>
  </w:num>
  <w:num w:numId="8">
    <w:abstractNumId w:val="0"/>
  </w:num>
  <w:num w:numId="9">
    <w:abstractNumId w:val="6"/>
  </w:num>
  <w:num w:numId="10">
    <w:abstractNumId w:val="3"/>
  </w:num>
  <w:num w:numId="11">
    <w:abstractNumId w:val="14"/>
  </w:num>
  <w:num w:numId="12">
    <w:abstractNumId w:val="16"/>
  </w:num>
  <w:num w:numId="13">
    <w:abstractNumId w:val="2"/>
  </w:num>
  <w:num w:numId="14">
    <w:abstractNumId w:val="5"/>
  </w:num>
  <w:num w:numId="15">
    <w:abstractNumId w:val="8"/>
  </w:num>
  <w:num w:numId="16">
    <w:abstractNumId w:val="10"/>
  </w:num>
  <w:num w:numId="17">
    <w:abstractNumId w:val="17"/>
  </w:num>
  <w:num w:numId="18">
    <w:abstractNumId w:val="22"/>
  </w:num>
  <w:num w:numId="19">
    <w:abstractNumId w:val="7"/>
  </w:num>
  <w:num w:numId="20">
    <w:abstractNumId w:val="15"/>
  </w:num>
  <w:num w:numId="21">
    <w:abstractNumId w:val="4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851"/>
    <w:rsid w:val="00016E15"/>
    <w:rsid w:val="000D1DF6"/>
    <w:rsid w:val="00103BB2"/>
    <w:rsid w:val="001F55E4"/>
    <w:rsid w:val="002122D9"/>
    <w:rsid w:val="0026622C"/>
    <w:rsid w:val="003549F2"/>
    <w:rsid w:val="0041323D"/>
    <w:rsid w:val="00452461"/>
    <w:rsid w:val="00573851"/>
    <w:rsid w:val="006048E4"/>
    <w:rsid w:val="00653195"/>
    <w:rsid w:val="006C5829"/>
    <w:rsid w:val="006C5A9A"/>
    <w:rsid w:val="007470B3"/>
    <w:rsid w:val="007C623B"/>
    <w:rsid w:val="00880B6B"/>
    <w:rsid w:val="009A36FC"/>
    <w:rsid w:val="00B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91CFA"/>
  <w15:docId w15:val="{00D2F2DD-E171-4AE0-BAA2-AC9A220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573851"/>
    <w:pPr>
      <w:ind w:left="720"/>
      <w:contextualSpacing/>
    </w:pPr>
  </w:style>
  <w:style w:type="character" w:styleId="a3">
    <w:name w:val="Hyperlink"/>
    <w:uiPriority w:val="99"/>
    <w:semiHidden/>
    <w:unhideWhenUsed/>
    <w:rsid w:val="006C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mac-cyrillic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bazaikin</dc:creator>
  <cp:lastModifiedBy>taima</cp:lastModifiedBy>
  <cp:revision>3</cp:revision>
  <dcterms:created xsi:type="dcterms:W3CDTF">2019-05-07T05:43:00Z</dcterms:created>
  <dcterms:modified xsi:type="dcterms:W3CDTF">2019-05-07T05:44:00Z</dcterms:modified>
</cp:coreProperties>
</file>